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8D0D89" w:rsidRPr="00720252" w:rsidP="00A56FD6" w14:paraId="1F300D3B" w14:textId="5C95D679">
      <w:pPr>
        <w:pStyle w:val="Title"/>
        <w:ind w:left="0"/>
        <w:rPr>
          <w:lang w:val="en-GB"/>
        </w:rPr>
      </w:pPr>
      <w:r w:rsidR="00CC47D6">
        <w:rPr>
          <w:lang w:val="en-GB"/>
        </w:rPr>
        <w:drawing>
          <wp:anchor simplePos="0" relativeHeight="251658240" behindDoc="0" locked="1" layoutInCell="1" allowOverlap="1">
            <wp:simplePos x="0" y="0"/>
            <wp:positionH relativeFrom="margin">
              <wp:posOffset>0</wp:posOffset>
            </wp:positionH>
            <wp:positionV relativeFrom="margin">
              <wp:posOffset>6032500</wp:posOffset>
            </wp:positionV>
            <wp:extent cx="1143002" cy="777242"/>
            <wp:wrapNone/>
            <wp:docPr id="100008"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8"/>
                    <a:stretch>
                      <a:fillRect/>
                    </a:stretch>
                  </pic:blipFill>
                  <pic:spPr>
                    <a:xfrm>
                      <a:off x="0" y="0"/>
                      <a:ext cx="1143002" cy="777242"/>
                    </a:xfrm>
                    <a:prstGeom prst="rect">
                      <a:avLst/>
                    </a:prstGeom>
                  </pic:spPr>
                </pic:pic>
              </a:graphicData>
            </a:graphic>
          </wp:anchor>
        </w:drawing>
      </w:r>
      <w:r w:rsidRPr="00720252">
        <w:rPr>
          <w:noProof/>
          <w:lang w:val="en-GB"/>
        </w:rPr>
        <mc:AlternateContent>
          <mc:Choice Requires="wps">
            <w:drawing>
              <wp:anchor distT="0" distB="0" distL="114300" distR="114300" simplePos="0" relativeHeight="251660288" behindDoc="0" locked="0" layoutInCell="1" allowOverlap="1">
                <wp:simplePos x="0" y="0"/>
                <wp:positionH relativeFrom="margin">
                  <wp:posOffset>-76201</wp:posOffset>
                </wp:positionH>
                <wp:positionV relativeFrom="paragraph">
                  <wp:posOffset>-3452949</wp:posOffset>
                </wp:positionV>
                <wp:extent cx="4299857" cy="338909"/>
                <wp:effectExtent l="0" t="0" r="0" b="4445"/>
                <wp:wrapNone/>
                <wp:docPr id="3" name="Text Box 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9857" cy="33890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8D0D89" w:rsidRPr="0044220B" w:rsidP="005849FA" w14:textId="77777777">
                            <w:pPr>
                              <w:spacing w:after="0"/>
                              <w:rPr>
                                <w:b/>
                                <w:szCs w:val="24"/>
                                <w:lang w:val="en-GB"/>
                              </w:rPr>
                            </w:pPr>
                            <w:r w:rsidRPr="0044220B">
                              <w:rPr>
                                <w:szCs w:val="24"/>
                                <w:lang w:val="en-GB"/>
                              </w:rPr>
                              <w:t>Provided by:</w:t>
                            </w:r>
                            <w:r w:rsidRPr="0044220B" w:rsidR="005849FA">
                              <w:rPr>
                                <w:b/>
                                <w:szCs w:val="24"/>
                                <w:lang w:val="en-GB"/>
                              </w:rPr>
                              <w:t xml:space="preserve"> </w:t>
                            </w:r>
                            <w:r w:rsidRPr="0044220B" w:rsidR="00E764F7">
                              <w:rPr>
                                <w:rFonts w:eastAsia="Times New Roman"/>
                                <w:b/>
                                <w:lang w:val="en-GB"/>
                              </w:rPr>
                              <w:t>RS Risk Solutions Ltd</w:t>
                            </w:r>
                          </w:p>
                          <w:p w:rsidR="008D0D89" w:rsidRPr="0041200D" w:rsidP="008D0D89" w14:textId="77777777">
                            <w:pPr>
                              <w:spacing w:after="0"/>
                              <w:rPr>
                                <w:b/>
                                <w:color w:val="595959"/>
                                <w:szCs w:val="24"/>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5" type="#_x0000_t202" style="width:338.57pt;height:26.69pt;margin-top:-271.89pt;margin-left:-6pt;mso-height-percent:0;mso-height-relative:margin;mso-position-horizontal-relative:margin;mso-width-percent:0;mso-width-relative:margin;mso-wrap-distance-bottom:0;mso-wrap-distance-left:9pt;mso-wrap-distance-right:9pt;mso-wrap-distance-top:0;position:absolute;v-text-anchor:top;z-index:251659264" filled="f" fillcolor="this" stroked="f">
                <v:textbox>
                  <w:txbxContent>
                    <w:p w:rsidR="008D0D89" w:rsidRPr="0044220B" w:rsidP="005849FA" w14:paraId="030205A2" w14:textId="77777777">
                      <w:pPr>
                        <w:spacing w:after="0"/>
                        <w:rPr>
                          <w:b/>
                          <w:szCs w:val="24"/>
                          <w:lang w:val="en-GB"/>
                        </w:rPr>
                      </w:pPr>
                      <w:r w:rsidRPr="0044220B">
                        <w:rPr>
                          <w:szCs w:val="24"/>
                          <w:lang w:val="en-GB"/>
                        </w:rPr>
                        <w:t>Provided by:</w:t>
                      </w:r>
                      <w:r w:rsidRPr="0044220B" w:rsidR="005849FA">
                        <w:rPr>
                          <w:b/>
                          <w:szCs w:val="24"/>
                          <w:lang w:val="en-GB"/>
                        </w:rPr>
                        <w:t xml:space="preserve"> </w:t>
                      </w:r>
                      <w:r w:rsidRPr="0044220B" w:rsidR="00E764F7">
                        <w:rPr>
                          <w:rFonts w:eastAsia="Times New Roman"/>
                          <w:b/>
                          <w:lang w:val="en-GB"/>
                        </w:rPr>
                        <w:t>RS Risk Solutions Ltd</w:t>
                      </w:r>
                    </w:p>
                    <w:p w:rsidR="008D0D89" w:rsidRPr="0041200D" w:rsidP="008D0D89" w14:paraId="7F9EBE96" w14:textId="77777777">
                      <w:pPr>
                        <w:spacing w:after="0"/>
                        <w:rPr>
                          <w:b/>
                          <w:color w:val="595959"/>
                          <w:szCs w:val="24"/>
                        </w:rPr>
                      </w:pPr>
                    </w:p>
                  </w:txbxContent>
                </v:textbox>
                <w10:wrap anchorx="margin"/>
              </v:shape>
            </w:pict>
          </mc:Fallback>
        </mc:AlternateContent>
      </w:r>
      <w:r w:rsidR="00CC47D6">
        <w:rPr>
          <w:lang w:val="en-GB"/>
        </w:rPr>
        <w:t xml:space="preserve">Tips for </w:t>
      </w:r>
      <w:r w:rsidR="007A3D14">
        <w:rPr>
          <w:lang w:val="en-GB"/>
        </w:rPr>
        <w:t>Avoiding Underinsurance</w:t>
      </w:r>
    </w:p>
    <w:p w:rsidR="00FC1F70" w:rsidRPr="00FC1F70" w:rsidP="00B73D88" w14:paraId="0D0172D4" w14:textId="1FCE3DAF">
      <w:pPr>
        <w:rPr>
          <w:lang w:val="en-GB"/>
        </w:rPr>
      </w:pPr>
      <w:r w:rsidRPr="007A3D14">
        <w:rPr>
          <w:lang w:val="en-GB"/>
        </w:rPr>
        <w:t xml:space="preserve">While businesses may be all too aware of the impact of economic pressures on operations, many </w:t>
      </w:r>
      <w:r w:rsidR="00F268E3">
        <w:rPr>
          <w:lang w:val="en-GB"/>
        </w:rPr>
        <w:t>fail</w:t>
      </w:r>
      <w:r w:rsidRPr="007A3D14">
        <w:rPr>
          <w:lang w:val="en-GB"/>
        </w:rPr>
        <w:t xml:space="preserve"> to appreciate the knock-on</w:t>
      </w:r>
      <w:r w:rsidR="00F268E3">
        <w:rPr>
          <w:lang w:val="en-GB"/>
        </w:rPr>
        <w:t xml:space="preserve"> </w:t>
      </w:r>
      <w:r w:rsidRPr="007A3D14">
        <w:rPr>
          <w:lang w:val="en-GB"/>
        </w:rPr>
        <w:t xml:space="preserve">effect such economic burden is having on insurance cover. Specifically, high inflation is increasing the cost of products, materials and labour, making it more expensive to rebuild, repair or replace insured items. This could leave organisations vulnerable if they aren’t regularly reviewing </w:t>
      </w:r>
      <w:r w:rsidR="00026563">
        <w:rPr>
          <w:lang w:val="en-GB"/>
        </w:rPr>
        <w:t>policies</w:t>
      </w:r>
      <w:r w:rsidRPr="007A3D14">
        <w:rPr>
          <w:lang w:val="en-GB"/>
        </w:rPr>
        <w:t xml:space="preserve">. In fact, </w:t>
      </w:r>
      <w:r w:rsidR="00B34D1A">
        <w:rPr>
          <w:lang w:val="en-GB"/>
        </w:rPr>
        <w:t xml:space="preserve">an estimated </w:t>
      </w:r>
      <w:r w:rsidRPr="007A3D14">
        <w:rPr>
          <w:lang w:val="en-GB"/>
        </w:rPr>
        <w:t xml:space="preserve">50% of UK businesses </w:t>
      </w:r>
      <w:r w:rsidR="00B34D1A">
        <w:rPr>
          <w:lang w:val="en-GB"/>
        </w:rPr>
        <w:t>are</w:t>
      </w:r>
      <w:r w:rsidRPr="007A3D14">
        <w:rPr>
          <w:lang w:val="en-GB"/>
        </w:rPr>
        <w:t xml:space="preserve"> currently underinsured, according to Aviva’s 2023 Risk Insights report. Unfortunately, underinsurance leaves organisations exposed </w:t>
      </w:r>
      <w:r w:rsidR="00B34D1A">
        <w:rPr>
          <w:lang w:val="en-GB"/>
        </w:rPr>
        <w:t xml:space="preserve">should </w:t>
      </w:r>
      <w:r w:rsidRPr="007A3D14">
        <w:rPr>
          <w:lang w:val="en-GB"/>
        </w:rPr>
        <w:t xml:space="preserve">disaster strike. </w:t>
      </w:r>
      <w:r w:rsidR="00F268E3">
        <w:rPr>
          <w:lang w:val="en-GB"/>
        </w:rPr>
        <w:t>The f</w:t>
      </w:r>
      <w:r w:rsidRPr="007A3D14">
        <w:rPr>
          <w:lang w:val="en-GB"/>
        </w:rPr>
        <w:t xml:space="preserve">ollowing tips </w:t>
      </w:r>
      <w:r w:rsidR="00F268E3">
        <w:rPr>
          <w:lang w:val="en-GB"/>
        </w:rPr>
        <w:t xml:space="preserve">may help organisations avoid </w:t>
      </w:r>
      <w:r w:rsidR="00552B1F">
        <w:rPr>
          <w:lang w:val="en-GB"/>
        </w:rPr>
        <w:t>the perils of</w:t>
      </w:r>
      <w:r>
        <w:rPr>
          <w:lang w:val="en-GB"/>
        </w:rPr>
        <w:t xml:space="preserve"> </w:t>
      </w:r>
      <w:r w:rsidRPr="007A3D14">
        <w:rPr>
          <w:lang w:val="en-GB"/>
        </w:rPr>
        <w:t>underinsurance:</w:t>
      </w:r>
      <w:r w:rsidRPr="00FC1F70">
        <w:rPr>
          <w:lang w:val="en-GB"/>
        </w:rPr>
        <w:t xml:space="preserve"> </w:t>
      </w:r>
    </w:p>
    <w:p w:rsidR="00C855BE" w:rsidRPr="00720252" w:rsidP="00AB1CF6" w14:paraId="0F03475A" w14:textId="089F7389">
      <w:pPr>
        <w:pStyle w:val="ListParagraph"/>
        <w:numPr>
          <w:ilvl w:val="0"/>
          <w:numId w:val="18"/>
        </w:numPr>
        <w:contextualSpacing w:val="0"/>
        <w:rPr>
          <w:lang w:val="en-GB"/>
        </w:rPr>
      </w:pPr>
      <w:r>
        <w:rPr>
          <w:b/>
          <w:lang w:val="en-GB"/>
        </w:rPr>
        <w:t>Check rebuilding costs</w:t>
      </w:r>
      <w:r w:rsidR="00F268E3">
        <w:rPr>
          <w:bCs/>
          <w:lang w:val="en-GB"/>
        </w:rPr>
        <w:t>. R</w:t>
      </w:r>
      <w:r w:rsidR="00722B20">
        <w:rPr>
          <w:bCs/>
          <w:lang w:val="en-GB"/>
        </w:rPr>
        <w:t>esearch by global insurance broker Gallagher</w:t>
      </w:r>
      <w:r w:rsidR="00F268E3">
        <w:rPr>
          <w:bCs/>
          <w:lang w:val="en-GB"/>
        </w:rPr>
        <w:t xml:space="preserve"> found that</w:t>
      </w:r>
      <w:r w:rsidRPr="008B4CA7" w:rsidR="008B4CA7">
        <w:rPr>
          <w:bCs/>
          <w:lang w:val="en-GB"/>
        </w:rPr>
        <w:t xml:space="preserve"> 43% of </w:t>
      </w:r>
      <w:r w:rsidR="000160F0">
        <w:rPr>
          <w:bCs/>
          <w:lang w:val="en-GB"/>
        </w:rPr>
        <w:t xml:space="preserve">UK </w:t>
      </w:r>
      <w:r w:rsidRPr="008B4CA7" w:rsidR="008B4CA7">
        <w:rPr>
          <w:bCs/>
          <w:lang w:val="en-GB"/>
        </w:rPr>
        <w:t xml:space="preserve">commercial properties are already underinsured, </w:t>
      </w:r>
      <w:r w:rsidR="00770D90">
        <w:rPr>
          <w:bCs/>
          <w:lang w:val="en-GB"/>
        </w:rPr>
        <w:t xml:space="preserve">and inflation </w:t>
      </w:r>
      <w:r w:rsidR="00722B20">
        <w:rPr>
          <w:bCs/>
          <w:lang w:val="en-GB"/>
        </w:rPr>
        <w:t>could</w:t>
      </w:r>
      <w:r w:rsidR="00770D90">
        <w:rPr>
          <w:bCs/>
          <w:lang w:val="en-GB"/>
        </w:rPr>
        <w:t xml:space="preserve"> worsen this </w:t>
      </w:r>
      <w:r w:rsidR="00004BF1">
        <w:rPr>
          <w:bCs/>
          <w:lang w:val="en-GB"/>
        </w:rPr>
        <w:t>statistic</w:t>
      </w:r>
      <w:r w:rsidRPr="008B4CA7" w:rsidR="008B4CA7">
        <w:rPr>
          <w:bCs/>
          <w:lang w:val="en-GB"/>
        </w:rPr>
        <w:t>.</w:t>
      </w:r>
      <w:r w:rsidR="008B4CA7">
        <w:rPr>
          <w:bCs/>
          <w:lang w:val="en-GB"/>
        </w:rPr>
        <w:t xml:space="preserve"> </w:t>
      </w:r>
      <w:r w:rsidR="004F22EE">
        <w:rPr>
          <w:bCs/>
          <w:lang w:val="en-GB"/>
        </w:rPr>
        <w:t xml:space="preserve">In fact, UK insurers </w:t>
      </w:r>
      <w:r w:rsidRPr="008B4CA7" w:rsidR="004F22EE">
        <w:rPr>
          <w:bCs/>
          <w:lang w:val="en-GB"/>
        </w:rPr>
        <w:t>are now looking at an increase of 9.4% to cover rebuild cost inflation</w:t>
      </w:r>
      <w:r w:rsidR="00F268E3">
        <w:rPr>
          <w:bCs/>
          <w:lang w:val="en-GB"/>
        </w:rPr>
        <w:t xml:space="preserve">, </w:t>
      </w:r>
      <w:r w:rsidRPr="008B4CA7" w:rsidR="004F22EE">
        <w:rPr>
          <w:bCs/>
          <w:lang w:val="en-GB"/>
        </w:rPr>
        <w:t>according to the Building Cost Information Service</w:t>
      </w:r>
      <w:r w:rsidR="00F268E3">
        <w:rPr>
          <w:bCs/>
          <w:lang w:val="en-GB"/>
        </w:rPr>
        <w:t xml:space="preserve">, </w:t>
      </w:r>
      <w:r w:rsidR="004F22EE">
        <w:rPr>
          <w:bCs/>
          <w:lang w:val="en-GB"/>
        </w:rPr>
        <w:t xml:space="preserve">making it essential to review sums insured. </w:t>
      </w:r>
      <w:r w:rsidR="00F268E3">
        <w:rPr>
          <w:bCs/>
          <w:lang w:val="en-GB"/>
        </w:rPr>
        <w:t>Organisations may a</w:t>
      </w:r>
      <w:r w:rsidR="008B4CA7">
        <w:rPr>
          <w:bCs/>
          <w:lang w:val="en-GB"/>
        </w:rPr>
        <w:t xml:space="preserve">void underinsurance pitfalls by </w:t>
      </w:r>
      <w:r w:rsidR="00A5553B">
        <w:rPr>
          <w:bCs/>
          <w:lang w:val="en-GB"/>
        </w:rPr>
        <w:t xml:space="preserve">scrutinising </w:t>
      </w:r>
      <w:r w:rsidR="0066743E">
        <w:rPr>
          <w:bCs/>
          <w:lang w:val="en-GB"/>
        </w:rPr>
        <w:t>the rebuild cost of commercial properties</w:t>
      </w:r>
      <w:r w:rsidR="000E1D26">
        <w:rPr>
          <w:bCs/>
          <w:lang w:val="en-GB"/>
        </w:rPr>
        <w:t xml:space="preserve">. Better still, </w:t>
      </w:r>
      <w:r w:rsidR="00534CA1">
        <w:rPr>
          <w:bCs/>
          <w:lang w:val="en-GB"/>
        </w:rPr>
        <w:t>a professional valuation</w:t>
      </w:r>
      <w:r w:rsidR="00F268E3">
        <w:rPr>
          <w:bCs/>
          <w:lang w:val="en-GB"/>
        </w:rPr>
        <w:t xml:space="preserve"> should be arranged.</w:t>
      </w:r>
    </w:p>
    <w:p w:rsidR="005639C6" w:rsidRPr="00420C27" w:rsidP="00AB1CF6" w14:paraId="7319E80F" w14:textId="0797E0DF">
      <w:pPr>
        <w:pStyle w:val="ListParagraph"/>
        <w:numPr>
          <w:ilvl w:val="0"/>
          <w:numId w:val="18"/>
        </w:numPr>
        <w:contextualSpacing w:val="0"/>
        <w:rPr>
          <w:bCs/>
          <w:lang w:val="en-GB"/>
        </w:rPr>
      </w:pPr>
      <w:r>
        <w:rPr>
          <w:b/>
          <w:lang w:val="en-GB"/>
        </w:rPr>
        <w:t>Assess</w:t>
      </w:r>
      <w:r w:rsidR="00F268E3">
        <w:rPr>
          <w:b/>
          <w:lang w:val="en-GB"/>
        </w:rPr>
        <w:t xml:space="preserve"> </w:t>
      </w:r>
      <w:r w:rsidR="00CA5637">
        <w:rPr>
          <w:b/>
          <w:lang w:val="en-GB"/>
        </w:rPr>
        <w:t>indemnity periods</w:t>
      </w:r>
      <w:r w:rsidR="00F268E3">
        <w:rPr>
          <w:b/>
          <w:lang w:val="en-GB"/>
        </w:rPr>
        <w:t xml:space="preserve">. </w:t>
      </w:r>
      <w:r w:rsidRPr="00F41FB0" w:rsidR="00580E63">
        <w:rPr>
          <w:bCs/>
          <w:lang w:val="en-GB"/>
        </w:rPr>
        <w:t xml:space="preserve">Following </w:t>
      </w:r>
      <w:r w:rsidR="00337A24">
        <w:rPr>
          <w:bCs/>
          <w:lang w:val="en-GB"/>
        </w:rPr>
        <w:t xml:space="preserve">catastrophic </w:t>
      </w:r>
      <w:r w:rsidR="004A4654">
        <w:rPr>
          <w:bCs/>
          <w:lang w:val="en-GB"/>
        </w:rPr>
        <w:t>losses</w:t>
      </w:r>
      <w:r w:rsidRPr="00F41FB0" w:rsidR="00580E63">
        <w:rPr>
          <w:bCs/>
          <w:lang w:val="en-GB"/>
        </w:rPr>
        <w:t>, it</w:t>
      </w:r>
      <w:r w:rsidR="00337A24">
        <w:rPr>
          <w:bCs/>
          <w:lang w:val="en-GB"/>
        </w:rPr>
        <w:t xml:space="preserve">’s easy to underestimate </w:t>
      </w:r>
      <w:r w:rsidR="00094C6C">
        <w:rPr>
          <w:bCs/>
          <w:lang w:val="en-GB"/>
        </w:rPr>
        <w:t xml:space="preserve">how long it </w:t>
      </w:r>
      <w:r w:rsidR="00274CF0">
        <w:rPr>
          <w:bCs/>
          <w:lang w:val="en-GB"/>
        </w:rPr>
        <w:t xml:space="preserve">could </w:t>
      </w:r>
      <w:r w:rsidR="00094C6C">
        <w:rPr>
          <w:bCs/>
          <w:lang w:val="en-GB"/>
        </w:rPr>
        <w:t>take to</w:t>
      </w:r>
      <w:r w:rsidR="004E6C64">
        <w:rPr>
          <w:bCs/>
          <w:lang w:val="en-GB"/>
        </w:rPr>
        <w:t xml:space="preserve"> restart operations and</w:t>
      </w:r>
      <w:r w:rsidR="00B75066">
        <w:rPr>
          <w:bCs/>
          <w:lang w:val="en-GB"/>
        </w:rPr>
        <w:t xml:space="preserve"> regain </w:t>
      </w:r>
      <w:r w:rsidR="004E6C64">
        <w:rPr>
          <w:bCs/>
          <w:lang w:val="en-GB"/>
        </w:rPr>
        <w:t xml:space="preserve">usual </w:t>
      </w:r>
      <w:r w:rsidR="00B75066">
        <w:rPr>
          <w:bCs/>
          <w:lang w:val="en-GB"/>
        </w:rPr>
        <w:t>productivity</w:t>
      </w:r>
      <w:r w:rsidR="004E6C64">
        <w:rPr>
          <w:bCs/>
          <w:lang w:val="en-GB"/>
        </w:rPr>
        <w:t>.</w:t>
      </w:r>
      <w:r w:rsidR="009E14F8">
        <w:rPr>
          <w:bCs/>
          <w:lang w:val="en-GB"/>
        </w:rPr>
        <w:t xml:space="preserve"> </w:t>
      </w:r>
      <w:r w:rsidR="007F116C">
        <w:rPr>
          <w:bCs/>
          <w:lang w:val="en-GB"/>
        </w:rPr>
        <w:t>Additionally</w:t>
      </w:r>
      <w:r w:rsidR="009E14F8">
        <w:rPr>
          <w:bCs/>
          <w:lang w:val="en-GB"/>
        </w:rPr>
        <w:t xml:space="preserve">, </w:t>
      </w:r>
      <w:r w:rsidR="00274CF0">
        <w:rPr>
          <w:bCs/>
          <w:lang w:val="en-GB"/>
        </w:rPr>
        <w:t xml:space="preserve">recent </w:t>
      </w:r>
      <w:r w:rsidR="00F13D1D">
        <w:rPr>
          <w:bCs/>
          <w:lang w:val="en-GB"/>
        </w:rPr>
        <w:t>supply chain disruptions</w:t>
      </w:r>
      <w:r w:rsidR="00274CF0">
        <w:rPr>
          <w:bCs/>
          <w:lang w:val="en-GB"/>
        </w:rPr>
        <w:t xml:space="preserve"> may</w:t>
      </w:r>
      <w:r w:rsidR="00911F09">
        <w:rPr>
          <w:bCs/>
          <w:lang w:val="en-GB"/>
        </w:rPr>
        <w:t xml:space="preserve"> </w:t>
      </w:r>
      <w:r w:rsidR="00054A86">
        <w:rPr>
          <w:bCs/>
          <w:lang w:val="en-GB"/>
        </w:rPr>
        <w:t>impede</w:t>
      </w:r>
      <w:r w:rsidR="00911F09">
        <w:rPr>
          <w:bCs/>
          <w:lang w:val="en-GB"/>
        </w:rPr>
        <w:t xml:space="preserve"> </w:t>
      </w:r>
      <w:r w:rsidR="00F13D1D">
        <w:rPr>
          <w:bCs/>
          <w:lang w:val="en-GB"/>
        </w:rPr>
        <w:t>repair works following claims.</w:t>
      </w:r>
      <w:r w:rsidR="009E14F8">
        <w:rPr>
          <w:bCs/>
          <w:lang w:val="en-GB"/>
        </w:rPr>
        <w:t xml:space="preserve"> </w:t>
      </w:r>
      <w:r w:rsidR="00F268E3">
        <w:rPr>
          <w:bCs/>
          <w:lang w:val="en-GB"/>
        </w:rPr>
        <w:t>A</w:t>
      </w:r>
      <w:r w:rsidR="009609A7">
        <w:rPr>
          <w:bCs/>
          <w:lang w:val="en-GB"/>
        </w:rPr>
        <w:t>ssessing</w:t>
      </w:r>
      <w:r w:rsidR="003A2527">
        <w:rPr>
          <w:bCs/>
          <w:lang w:val="en-GB"/>
        </w:rPr>
        <w:t xml:space="preserve"> indemnity periods</w:t>
      </w:r>
      <w:r w:rsidR="007D5DD3">
        <w:rPr>
          <w:bCs/>
          <w:lang w:val="en-GB"/>
        </w:rPr>
        <w:t xml:space="preserve"> </w:t>
      </w:r>
      <w:r w:rsidR="00897F89">
        <w:rPr>
          <w:bCs/>
          <w:lang w:val="en-GB"/>
        </w:rPr>
        <w:t>regularly</w:t>
      </w:r>
      <w:r w:rsidR="00F268E3">
        <w:rPr>
          <w:bCs/>
          <w:lang w:val="en-GB"/>
        </w:rPr>
        <w:t xml:space="preserve"> and</w:t>
      </w:r>
      <w:r w:rsidR="00526685">
        <w:rPr>
          <w:bCs/>
          <w:lang w:val="en-GB"/>
        </w:rPr>
        <w:t xml:space="preserve"> extending </w:t>
      </w:r>
      <w:r w:rsidR="00F268E3">
        <w:rPr>
          <w:bCs/>
          <w:lang w:val="en-GB"/>
        </w:rPr>
        <w:t xml:space="preserve">them </w:t>
      </w:r>
      <w:r w:rsidR="00526685">
        <w:rPr>
          <w:bCs/>
          <w:lang w:val="en-GB"/>
        </w:rPr>
        <w:t>as necessary</w:t>
      </w:r>
      <w:r w:rsidR="00F268E3">
        <w:rPr>
          <w:bCs/>
          <w:lang w:val="en-GB"/>
        </w:rPr>
        <w:t xml:space="preserve"> can help organisations cope with potentially disastrous delays.</w:t>
      </w:r>
    </w:p>
    <w:p w:rsidR="00D75B62" w:rsidP="00C143B9" w14:paraId="15E03BAB" w14:textId="3F1B9446">
      <w:pPr>
        <w:pStyle w:val="ListParagraph"/>
        <w:numPr>
          <w:ilvl w:val="0"/>
          <w:numId w:val="18"/>
        </w:numPr>
        <w:contextualSpacing w:val="0"/>
        <w:rPr>
          <w:lang w:val="en-GB"/>
        </w:rPr>
      </w:pPr>
      <w:r>
        <w:rPr>
          <w:b/>
          <w:bCs/>
          <w:lang w:val="en-GB"/>
        </w:rPr>
        <w:t>Review policies frequently</w:t>
      </w:r>
      <w:r w:rsidR="00F268E3">
        <w:rPr>
          <w:lang w:val="en-GB"/>
        </w:rPr>
        <w:t xml:space="preserve">. </w:t>
      </w:r>
      <w:r w:rsidR="00A50163">
        <w:rPr>
          <w:lang w:val="en-GB"/>
        </w:rPr>
        <w:t xml:space="preserve">A business </w:t>
      </w:r>
      <w:r w:rsidR="00A6499D">
        <w:rPr>
          <w:lang w:val="en-GB"/>
        </w:rPr>
        <w:t>rarely</w:t>
      </w:r>
      <w:r w:rsidR="00A50163">
        <w:rPr>
          <w:lang w:val="en-GB"/>
        </w:rPr>
        <w:t xml:space="preserve"> remains static</w:t>
      </w:r>
      <w:r w:rsidR="00F268E3">
        <w:rPr>
          <w:lang w:val="en-GB"/>
        </w:rPr>
        <w:t xml:space="preserve">; </w:t>
      </w:r>
      <w:r w:rsidR="00A50163">
        <w:rPr>
          <w:lang w:val="en-GB"/>
        </w:rPr>
        <w:t xml:space="preserve">gaining or losing employees, updating processes and adopting new </w:t>
      </w:r>
      <w:r w:rsidR="00591BA9">
        <w:rPr>
          <w:lang w:val="en-GB"/>
        </w:rPr>
        <w:t>technology</w:t>
      </w:r>
      <w:r w:rsidR="00A50163">
        <w:rPr>
          <w:lang w:val="en-GB"/>
        </w:rPr>
        <w:t xml:space="preserve"> all give rise to potential risk</w:t>
      </w:r>
      <w:r w:rsidR="007D5DD3">
        <w:rPr>
          <w:lang w:val="en-GB"/>
        </w:rPr>
        <w:t>s.</w:t>
      </w:r>
      <w:r w:rsidR="00A50163">
        <w:rPr>
          <w:lang w:val="en-GB"/>
        </w:rPr>
        <w:t xml:space="preserve"> </w:t>
      </w:r>
      <w:r w:rsidR="00274CF0">
        <w:rPr>
          <w:lang w:val="en-GB"/>
        </w:rPr>
        <w:t xml:space="preserve">As such, </w:t>
      </w:r>
      <w:r w:rsidR="00F268E3">
        <w:rPr>
          <w:lang w:val="en-GB"/>
        </w:rPr>
        <w:t xml:space="preserve">organisations must </w:t>
      </w:r>
      <w:r>
        <w:rPr>
          <w:lang w:val="en-GB"/>
        </w:rPr>
        <w:t xml:space="preserve">ensure insurance </w:t>
      </w:r>
      <w:r w:rsidR="00307CA3">
        <w:rPr>
          <w:lang w:val="en-GB"/>
        </w:rPr>
        <w:t>cover</w:t>
      </w:r>
      <w:r>
        <w:rPr>
          <w:lang w:val="en-GB"/>
        </w:rPr>
        <w:t xml:space="preserve"> remain</w:t>
      </w:r>
      <w:r w:rsidR="00307CA3">
        <w:rPr>
          <w:lang w:val="en-GB"/>
        </w:rPr>
        <w:t>s</w:t>
      </w:r>
      <w:r>
        <w:rPr>
          <w:lang w:val="en-GB"/>
        </w:rPr>
        <w:t xml:space="preserve"> adequate </w:t>
      </w:r>
      <w:r w:rsidR="00F268E3">
        <w:rPr>
          <w:lang w:val="en-GB"/>
        </w:rPr>
        <w:t xml:space="preserve">after </w:t>
      </w:r>
      <w:r>
        <w:rPr>
          <w:lang w:val="en-GB"/>
        </w:rPr>
        <w:t>any changes</w:t>
      </w:r>
      <w:r w:rsidR="00F268E3">
        <w:rPr>
          <w:lang w:val="en-GB"/>
        </w:rPr>
        <w:t>, and</w:t>
      </w:r>
      <w:r w:rsidR="00393BD6">
        <w:rPr>
          <w:lang w:val="en-GB"/>
        </w:rPr>
        <w:t xml:space="preserve"> </w:t>
      </w:r>
      <w:r w:rsidR="000A3DB5">
        <w:rPr>
          <w:lang w:val="en-GB"/>
        </w:rPr>
        <w:t>new purchases</w:t>
      </w:r>
      <w:r w:rsidR="00F268E3">
        <w:rPr>
          <w:lang w:val="en-GB"/>
        </w:rPr>
        <w:t xml:space="preserve"> should be added</w:t>
      </w:r>
      <w:r w:rsidR="000A3DB5">
        <w:rPr>
          <w:lang w:val="en-GB"/>
        </w:rPr>
        <w:t xml:space="preserve"> to policies. </w:t>
      </w:r>
    </w:p>
    <w:p w:rsidR="009B76EE" w:rsidRPr="00720252" w:rsidP="00AB1CF6" w14:paraId="220E1680" w14:textId="3DD73E34">
      <w:pPr>
        <w:pStyle w:val="ListParagraph"/>
        <w:numPr>
          <w:ilvl w:val="0"/>
          <w:numId w:val="18"/>
        </w:numPr>
        <w:contextualSpacing w:val="0"/>
        <w:rPr>
          <w:lang w:val="en-GB"/>
        </w:rPr>
      </w:pPr>
      <w:r>
        <w:rPr>
          <w:b/>
          <w:bCs/>
          <w:lang w:val="en-GB"/>
        </w:rPr>
        <w:t>Implement a business continuity plan</w:t>
      </w:r>
      <w:r w:rsidR="00F268E3">
        <w:rPr>
          <w:lang w:val="en-GB"/>
        </w:rPr>
        <w:t xml:space="preserve">. </w:t>
      </w:r>
      <w:r w:rsidR="00F97E98">
        <w:rPr>
          <w:lang w:val="en-GB"/>
        </w:rPr>
        <w:t xml:space="preserve">Given the uncertain </w:t>
      </w:r>
      <w:r w:rsidR="00F268E3">
        <w:rPr>
          <w:lang w:val="en-GB"/>
        </w:rPr>
        <w:t xml:space="preserve">economic </w:t>
      </w:r>
      <w:r w:rsidR="00F97E98">
        <w:rPr>
          <w:lang w:val="en-GB"/>
        </w:rPr>
        <w:t xml:space="preserve">climate, it’s essential to prepare for </w:t>
      </w:r>
      <w:r w:rsidR="00136997">
        <w:rPr>
          <w:lang w:val="en-GB"/>
        </w:rPr>
        <w:t>all possible outcomes</w:t>
      </w:r>
      <w:r w:rsidR="00AD7E2D">
        <w:rPr>
          <w:lang w:val="en-GB"/>
        </w:rPr>
        <w:t>.</w:t>
      </w:r>
      <w:r w:rsidR="00F97E98">
        <w:rPr>
          <w:lang w:val="en-GB"/>
        </w:rPr>
        <w:t xml:space="preserve"> </w:t>
      </w:r>
      <w:r w:rsidR="00F268E3">
        <w:rPr>
          <w:lang w:val="en-GB"/>
        </w:rPr>
        <w:t>Employers should i</w:t>
      </w:r>
      <w:r w:rsidR="00F97E98">
        <w:rPr>
          <w:lang w:val="en-GB"/>
        </w:rPr>
        <w:t>mplement</w:t>
      </w:r>
      <w:r w:rsidR="00AD7E2D">
        <w:rPr>
          <w:lang w:val="en-GB"/>
        </w:rPr>
        <w:t xml:space="preserve"> </w:t>
      </w:r>
      <w:r w:rsidR="00F97E98">
        <w:rPr>
          <w:lang w:val="en-GB"/>
        </w:rPr>
        <w:t xml:space="preserve">a business continuity plan </w:t>
      </w:r>
      <w:r w:rsidR="00AD7E2D">
        <w:rPr>
          <w:lang w:val="en-GB"/>
        </w:rPr>
        <w:t xml:space="preserve">to </w:t>
      </w:r>
      <w:r w:rsidR="006C5F80">
        <w:rPr>
          <w:lang w:val="en-GB"/>
        </w:rPr>
        <w:t>help identify and plan for emerging risks</w:t>
      </w:r>
      <w:r w:rsidR="004E55D8">
        <w:rPr>
          <w:lang w:val="en-GB"/>
        </w:rPr>
        <w:t xml:space="preserve"> </w:t>
      </w:r>
      <w:r w:rsidR="006C5F80">
        <w:rPr>
          <w:lang w:val="en-GB"/>
        </w:rPr>
        <w:t>and spot any gaps in cover</w:t>
      </w:r>
      <w:r w:rsidR="003344E0">
        <w:rPr>
          <w:lang w:val="en-GB"/>
        </w:rPr>
        <w:t>.</w:t>
      </w:r>
    </w:p>
    <w:p w:rsidR="00E5776D" w:rsidP="00B73D88" w14:paraId="565E8233" w14:textId="0B75F59F">
      <w:pPr>
        <w:ind w:left="360"/>
        <w:rPr>
          <w:lang w:val="en-GB"/>
        </w:rPr>
      </w:pPr>
      <w:r w:rsidRPr="00D25CF8">
        <w:rPr>
          <w:lang w:val="en-GB"/>
        </w:rPr>
        <w:t xml:space="preserve">Underinsurance can </w:t>
      </w:r>
      <w:r w:rsidR="00482795">
        <w:rPr>
          <w:lang w:val="en-GB"/>
        </w:rPr>
        <w:t>leave</w:t>
      </w:r>
      <w:r w:rsidRPr="00D25CF8">
        <w:rPr>
          <w:lang w:val="en-GB"/>
        </w:rPr>
        <w:t xml:space="preserve"> organisations </w:t>
      </w:r>
      <w:r w:rsidR="004E55D8">
        <w:rPr>
          <w:lang w:val="en-GB"/>
        </w:rPr>
        <w:t xml:space="preserve">dangerously </w:t>
      </w:r>
      <w:r w:rsidRPr="00D25CF8">
        <w:rPr>
          <w:lang w:val="en-GB"/>
        </w:rPr>
        <w:t xml:space="preserve">exposed following loss. </w:t>
      </w:r>
      <w:r w:rsidR="004E55D8">
        <w:rPr>
          <w:lang w:val="en-GB"/>
        </w:rPr>
        <w:t>However,</w:t>
      </w:r>
      <w:r w:rsidRPr="00D25CF8">
        <w:rPr>
          <w:lang w:val="en-GB"/>
        </w:rPr>
        <w:t xml:space="preserve"> by taking</w:t>
      </w:r>
      <w:r w:rsidR="004E55D8">
        <w:rPr>
          <w:lang w:val="en-GB"/>
        </w:rPr>
        <w:t xml:space="preserve"> the time to </w:t>
      </w:r>
      <w:r w:rsidR="00963964">
        <w:rPr>
          <w:lang w:val="en-GB"/>
        </w:rPr>
        <w:t xml:space="preserve">make sure that policies provide sufficient cover, </w:t>
      </w:r>
      <w:r w:rsidRPr="00D25CF8">
        <w:rPr>
          <w:lang w:val="en-GB"/>
        </w:rPr>
        <w:t xml:space="preserve">organisations can </w:t>
      </w:r>
      <w:r w:rsidR="00963964">
        <w:rPr>
          <w:lang w:val="en-GB"/>
        </w:rPr>
        <w:t xml:space="preserve">navigate </w:t>
      </w:r>
      <w:r w:rsidRPr="00D25CF8">
        <w:rPr>
          <w:lang w:val="en-GB"/>
        </w:rPr>
        <w:t xml:space="preserve">tough times </w:t>
      </w:r>
      <w:r w:rsidR="00963964">
        <w:rPr>
          <w:lang w:val="en-GB"/>
        </w:rPr>
        <w:t>knowing</w:t>
      </w:r>
      <w:r w:rsidRPr="00D25CF8">
        <w:rPr>
          <w:lang w:val="en-GB"/>
        </w:rPr>
        <w:t xml:space="preserve"> they’re covered should the worst happen</w:t>
      </w:r>
      <w:r>
        <w:rPr>
          <w:lang w:val="en-GB"/>
        </w:rPr>
        <w:t xml:space="preserve">. </w:t>
      </w:r>
    </w:p>
    <w:p w:rsidR="005849FA" w:rsidRPr="00B73D88" w:rsidP="00B73D88" w14:paraId="73B085D7" w14:textId="3CD701CF">
      <w:pPr>
        <w:ind w:left="360"/>
        <w:rPr>
          <w:lang w:val="en-GB"/>
        </w:rPr>
        <w:sectPr w:rsidSect="00D9575B">
          <w:headerReference w:type="default" r:id="rId9"/>
          <w:type w:val="continuous"/>
          <w:pgSz w:w="11906" w:h="16838" w:code="9"/>
          <w:pgMar w:top="5904" w:right="720" w:bottom="1440" w:left="720" w:header="720" w:footer="720" w:gutter="0"/>
          <w:cols w:space="720"/>
          <w:docGrid w:linePitch="360"/>
        </w:sectPr>
      </w:pPr>
      <w:r>
        <w:rPr>
          <w:noProof/>
          <w:lang w:val="en-GB"/>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548640</wp:posOffset>
                </wp:positionV>
                <wp:extent cx="2032000" cy="2667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032000" cy="266700"/>
                        </a:xfrm>
                        <a:prstGeom prst="rect">
                          <a:avLst/>
                        </a:prstGeom>
                        <a:noFill/>
                        <a:ln w="6350">
                          <a:noFill/>
                        </a:ln>
                      </wps:spPr>
                      <wps:txbx>
                        <w:txbxContent>
                          <w:p w:rsidR="00FA30CA" w14:textId="42E8FE83">
                            <w:r w:rsidRPr="00E764F7">
                              <w:rPr>
                                <w:rFonts w:asciiTheme="majorHAnsi" w:hAnsiTheme="majorHAnsi" w:cstheme="majorHAnsi"/>
                                <w:sz w:val="16"/>
                                <w:szCs w:val="20"/>
                              </w:rPr>
                              <w:t>© 202</w:t>
                            </w:r>
                            <w:r>
                              <w:rPr>
                                <w:rFonts w:asciiTheme="majorHAnsi" w:hAnsiTheme="majorHAnsi" w:cstheme="majorHAnsi"/>
                                <w:sz w:val="16"/>
                                <w:szCs w:val="20"/>
                              </w:rPr>
                              <w:t>3</w:t>
                            </w:r>
                            <w:r w:rsidRPr="00E764F7">
                              <w:rPr>
                                <w:rFonts w:asciiTheme="majorHAnsi" w:hAnsiTheme="majorHAnsi" w:cstheme="majorHAnsi"/>
                                <w:sz w:val="16"/>
                                <w:szCs w:val="20"/>
                              </w:rPr>
                              <w:t xml:space="preserve"> Zywave, Inc. All rights reserved</w:t>
                            </w:r>
                            <w:r>
                              <w:rPr>
                                <w:rFonts w:asciiTheme="majorHAnsi" w:hAnsiTheme="majorHAnsi" w:cstheme="majorHAnsi"/>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width:160pt;height:21pt;margin-top:43.2pt;margin-left:385.5pt;mso-height-percent:0;mso-height-relative:margin;mso-width-percent:0;mso-width-relative:margin;mso-wrap-distance-bottom:0;mso-wrap-distance-left:9pt;mso-wrap-distance-right:9pt;mso-wrap-distance-top:0;mso-wrap-style:square;position:absolute;v-text-anchor:top;visibility:visible;z-index:251662336" filled="f" stroked="f" strokeweight="0.5pt">
                <v:textbox>
                  <w:txbxContent>
                    <w:p w:rsidR="00FA30CA" w14:paraId="3D173FBC" w14:textId="42E8FE83">
                      <w:r w:rsidRPr="00E764F7">
                        <w:rPr>
                          <w:rFonts w:asciiTheme="majorHAnsi" w:hAnsiTheme="majorHAnsi" w:cstheme="majorHAnsi"/>
                          <w:sz w:val="16"/>
                          <w:szCs w:val="20"/>
                        </w:rPr>
                        <w:t>© 202</w:t>
                      </w:r>
                      <w:r>
                        <w:rPr>
                          <w:rFonts w:asciiTheme="majorHAnsi" w:hAnsiTheme="majorHAnsi" w:cstheme="majorHAnsi"/>
                          <w:sz w:val="16"/>
                          <w:szCs w:val="20"/>
                        </w:rPr>
                        <w:t>3</w:t>
                      </w:r>
                      <w:r w:rsidRPr="00E764F7">
                        <w:rPr>
                          <w:rFonts w:asciiTheme="majorHAnsi" w:hAnsiTheme="majorHAnsi" w:cstheme="majorHAnsi"/>
                          <w:sz w:val="16"/>
                          <w:szCs w:val="20"/>
                        </w:rPr>
                        <w:t xml:space="preserve"> Zywave, Inc. All rights reserved</w:t>
                      </w:r>
                      <w:r>
                        <w:rPr>
                          <w:rFonts w:asciiTheme="majorHAnsi" w:hAnsiTheme="majorHAnsi" w:cstheme="majorHAnsi"/>
                          <w:sz w:val="16"/>
                          <w:szCs w:val="20"/>
                        </w:rPr>
                        <w:t>.</w:t>
                      </w:r>
                    </w:p>
                  </w:txbxContent>
                </v:textbox>
              </v:shape>
            </w:pict>
          </mc:Fallback>
        </mc:AlternateContent>
      </w:r>
      <w:r w:rsidR="00771E49">
        <w:rPr>
          <w:lang w:val="en-GB"/>
        </w:rPr>
        <w:t xml:space="preserve">Contact us today for </w:t>
      </w:r>
      <w:r w:rsidR="00603113">
        <w:rPr>
          <w:lang w:val="en-GB"/>
        </w:rPr>
        <w:t>further risk</w:t>
      </w:r>
      <w:r w:rsidR="00F268E3">
        <w:rPr>
          <w:lang w:val="en-GB"/>
        </w:rPr>
        <w:t xml:space="preserve"> </w:t>
      </w:r>
      <w:r w:rsidR="00603113">
        <w:rPr>
          <w:lang w:val="en-GB"/>
        </w:rPr>
        <w:t>mitigation strategies.</w:t>
      </w:r>
    </w:p>
    <w:p w:rsidR="008D0D89" w:rsidRPr="00720252" w:rsidP="005849FA" w14:paraId="560B8CD4" w14:textId="5AEE9613">
      <w:pPr>
        <w:pStyle w:val="Title"/>
        <w:ind w:left="0" w:right="0"/>
        <w:rPr>
          <w:lang w:val="en-GB"/>
        </w:rPr>
      </w:pPr>
      <w:r>
        <w:rPr>
          <w:lang w:val="en-GB"/>
        </w:rPr>
        <w:t>The Benefits of Coworking Spaces</w:t>
      </w:r>
    </w:p>
    <w:p w:rsidR="00B5545E" w:rsidP="00FC1F70" w14:paraId="32EEC45A" w14:textId="3670EEE9">
      <w:pPr>
        <w:rPr>
          <w:lang w:val="en-GB"/>
        </w:rPr>
      </w:pPr>
      <w:r w:rsidRPr="00AD6ECE">
        <w:rPr>
          <w:lang w:val="en-GB"/>
        </w:rPr>
        <w:t xml:space="preserve">Coworking—an arrangement </w:t>
      </w:r>
      <w:r w:rsidR="00F268E3">
        <w:rPr>
          <w:lang w:val="en-GB"/>
        </w:rPr>
        <w:t>in which</w:t>
      </w:r>
      <w:r w:rsidRPr="00AD6ECE" w:rsidR="00F268E3">
        <w:rPr>
          <w:lang w:val="en-GB"/>
        </w:rPr>
        <w:t xml:space="preserve"> </w:t>
      </w:r>
      <w:r w:rsidRPr="00AD6ECE">
        <w:rPr>
          <w:lang w:val="en-GB"/>
        </w:rPr>
        <w:t>workers from different companies share an office space—is growing in popularity, part</w:t>
      </w:r>
      <w:r w:rsidR="00F46962">
        <w:rPr>
          <w:lang w:val="en-GB"/>
        </w:rPr>
        <w:t>l</w:t>
      </w:r>
      <w:r w:rsidRPr="00AD6ECE">
        <w:rPr>
          <w:lang w:val="en-GB"/>
        </w:rPr>
        <w:t>y fuelled by the accelerated demand for remote work.</w:t>
      </w:r>
      <w:r w:rsidR="00F268E3">
        <w:rPr>
          <w:lang w:val="en-GB"/>
        </w:rPr>
        <w:t xml:space="preserve"> W</w:t>
      </w:r>
      <w:r w:rsidRPr="00AD6ECE">
        <w:rPr>
          <w:lang w:val="en-GB"/>
        </w:rPr>
        <w:t xml:space="preserve">ith </w:t>
      </w:r>
      <w:r w:rsidR="00940E40">
        <w:rPr>
          <w:lang w:val="en-GB"/>
        </w:rPr>
        <w:t>several</w:t>
      </w:r>
      <w:r w:rsidRPr="00AD6ECE">
        <w:rPr>
          <w:lang w:val="en-GB"/>
        </w:rPr>
        <w:t xml:space="preserve"> employees now </w:t>
      </w:r>
      <w:r w:rsidR="00A07B4B">
        <w:rPr>
          <w:lang w:val="en-GB"/>
        </w:rPr>
        <w:t>opting</w:t>
      </w:r>
      <w:r w:rsidRPr="00AD6ECE">
        <w:rPr>
          <w:lang w:val="en-GB"/>
        </w:rPr>
        <w:t xml:space="preserve"> to work from home, organisations</w:t>
      </w:r>
      <w:r w:rsidR="00392510">
        <w:rPr>
          <w:lang w:val="en-GB"/>
        </w:rPr>
        <w:t xml:space="preserve"> may</w:t>
      </w:r>
      <w:r w:rsidR="008E5644">
        <w:rPr>
          <w:lang w:val="en-GB"/>
        </w:rPr>
        <w:t xml:space="preserve"> </w:t>
      </w:r>
      <w:r w:rsidR="007446BE">
        <w:rPr>
          <w:lang w:val="en-GB"/>
        </w:rPr>
        <w:t xml:space="preserve">surrender </w:t>
      </w:r>
      <w:r w:rsidR="004D5FE0">
        <w:rPr>
          <w:lang w:val="en-GB"/>
        </w:rPr>
        <w:t xml:space="preserve">their </w:t>
      </w:r>
      <w:r w:rsidR="007446BE">
        <w:rPr>
          <w:lang w:val="en-GB"/>
        </w:rPr>
        <w:t>large</w:t>
      </w:r>
      <w:r w:rsidR="004D5FE0">
        <w:rPr>
          <w:lang w:val="en-GB"/>
        </w:rPr>
        <w:t>r</w:t>
      </w:r>
      <w:r w:rsidR="007446BE">
        <w:rPr>
          <w:lang w:val="en-GB"/>
        </w:rPr>
        <w:t xml:space="preserve"> office</w:t>
      </w:r>
      <w:r w:rsidR="00392510">
        <w:rPr>
          <w:lang w:val="en-GB"/>
        </w:rPr>
        <w:t>s</w:t>
      </w:r>
      <w:r w:rsidR="007446BE">
        <w:rPr>
          <w:lang w:val="en-GB"/>
        </w:rPr>
        <w:t xml:space="preserve"> in favour of </w:t>
      </w:r>
      <w:r w:rsidR="00DA4449">
        <w:rPr>
          <w:lang w:val="en-GB"/>
        </w:rPr>
        <w:t xml:space="preserve">smaller </w:t>
      </w:r>
      <w:r w:rsidR="00243290">
        <w:rPr>
          <w:lang w:val="en-GB"/>
        </w:rPr>
        <w:t xml:space="preserve">shared </w:t>
      </w:r>
      <w:r w:rsidR="00392510">
        <w:rPr>
          <w:lang w:val="en-GB"/>
        </w:rPr>
        <w:t>spaces</w:t>
      </w:r>
      <w:r w:rsidR="00173A1E">
        <w:rPr>
          <w:lang w:val="en-GB"/>
        </w:rPr>
        <w:t>.</w:t>
      </w:r>
      <w:r w:rsidR="00392510">
        <w:rPr>
          <w:lang w:val="en-GB"/>
        </w:rPr>
        <w:t xml:space="preserve"> </w:t>
      </w:r>
      <w:r w:rsidR="009E1C43">
        <w:rPr>
          <w:lang w:val="en-GB"/>
        </w:rPr>
        <w:t>Indeed</w:t>
      </w:r>
      <w:r w:rsidR="007C144F">
        <w:rPr>
          <w:lang w:val="en-GB"/>
        </w:rPr>
        <w:t xml:space="preserve">, </w:t>
      </w:r>
      <w:r w:rsidRPr="00AD6ECE">
        <w:rPr>
          <w:lang w:val="en-GB"/>
        </w:rPr>
        <w:t>the number of coworking spaces globally is expected to grow by 116% by 2024</w:t>
      </w:r>
      <w:r w:rsidR="007C144F">
        <w:rPr>
          <w:lang w:val="en-GB"/>
        </w:rPr>
        <w:t>, according to predictions from data company Statista</w:t>
      </w:r>
      <w:r w:rsidRPr="00AD6ECE">
        <w:rPr>
          <w:lang w:val="en-GB"/>
        </w:rPr>
        <w:t>. Consider the following benefits</w:t>
      </w:r>
      <w:r w:rsidR="00E256D5">
        <w:rPr>
          <w:lang w:val="en-GB"/>
        </w:rPr>
        <w:t xml:space="preserve"> of coworking</w:t>
      </w:r>
      <w:r w:rsidRPr="00AD6ECE">
        <w:rPr>
          <w:lang w:val="en-GB"/>
        </w:rPr>
        <w:t xml:space="preserve">: </w:t>
      </w:r>
    </w:p>
    <w:p w:rsidR="00113C35" w:rsidRPr="00720252" w:rsidP="00CD7D48" w14:paraId="22EBAAD1" w14:textId="1CD756C8">
      <w:pPr>
        <w:pStyle w:val="ListParagraph"/>
        <w:numPr>
          <w:ilvl w:val="0"/>
          <w:numId w:val="19"/>
        </w:numPr>
        <w:ind w:left="714" w:hanging="357"/>
        <w:contextualSpacing w:val="0"/>
        <w:rPr>
          <w:lang w:val="en-GB"/>
        </w:rPr>
      </w:pPr>
      <w:r>
        <w:rPr>
          <w:b/>
          <w:lang w:val="en-GB"/>
        </w:rPr>
        <w:t>Reduced costs</w:t>
      </w:r>
      <w:r w:rsidRPr="006B2908" w:rsidR="006B2908">
        <w:rPr>
          <w:bCs/>
          <w:lang w:val="en-GB"/>
        </w:rPr>
        <w:t>—</w:t>
      </w:r>
      <w:r w:rsidR="00C9543A">
        <w:rPr>
          <w:bCs/>
          <w:lang w:val="en-GB"/>
        </w:rPr>
        <w:t xml:space="preserve">Traditional office spaces can be expensive, especially in big cities. </w:t>
      </w:r>
      <w:r w:rsidRPr="00726F87" w:rsidR="00F268E3">
        <w:rPr>
          <w:lang w:val="en-CA"/>
        </w:rPr>
        <w:t xml:space="preserve">In contrast, costs are often lower for similar </w:t>
      </w:r>
      <w:r w:rsidR="00F268E3">
        <w:rPr>
          <w:lang w:val="en-CA"/>
        </w:rPr>
        <w:t>spaces that are used for coworking because multiple organi</w:t>
      </w:r>
      <w:r w:rsidR="00FF17BD">
        <w:rPr>
          <w:lang w:val="en-CA"/>
        </w:rPr>
        <w:t>s</w:t>
      </w:r>
      <w:r w:rsidR="00F268E3">
        <w:rPr>
          <w:lang w:val="en-CA"/>
        </w:rPr>
        <w:t>ations share these facilities</w:t>
      </w:r>
      <w:r w:rsidRPr="00726F87" w:rsidR="00F268E3">
        <w:rPr>
          <w:lang w:val="en-CA"/>
        </w:rPr>
        <w:t xml:space="preserve">. </w:t>
      </w:r>
      <w:r w:rsidR="00FE2ED7">
        <w:rPr>
          <w:bCs/>
          <w:lang w:val="en-GB"/>
        </w:rPr>
        <w:t>Furthermore, coworking</w:t>
      </w:r>
      <w:r w:rsidR="001B4889">
        <w:rPr>
          <w:bCs/>
          <w:lang w:val="en-GB"/>
        </w:rPr>
        <w:t xml:space="preserve"> gives start-ups </w:t>
      </w:r>
      <w:r w:rsidR="009E7403">
        <w:rPr>
          <w:bCs/>
          <w:lang w:val="en-GB"/>
        </w:rPr>
        <w:t xml:space="preserve">and smaller businesses </w:t>
      </w:r>
      <w:r w:rsidR="001B4889">
        <w:rPr>
          <w:bCs/>
          <w:lang w:val="en-GB"/>
        </w:rPr>
        <w:t xml:space="preserve">a budget-friendly way to </w:t>
      </w:r>
      <w:r w:rsidR="008D7FDE">
        <w:rPr>
          <w:bCs/>
          <w:lang w:val="en-GB"/>
        </w:rPr>
        <w:t xml:space="preserve">achieve legitimate business premises </w:t>
      </w:r>
      <w:r w:rsidR="009B1959">
        <w:rPr>
          <w:bCs/>
          <w:lang w:val="en-GB"/>
        </w:rPr>
        <w:t>w</w:t>
      </w:r>
      <w:r w:rsidR="009E7403">
        <w:rPr>
          <w:bCs/>
          <w:lang w:val="en-GB"/>
        </w:rPr>
        <w:t>hile resources are limited</w:t>
      </w:r>
      <w:r w:rsidR="009B1959">
        <w:rPr>
          <w:bCs/>
          <w:lang w:val="en-GB"/>
        </w:rPr>
        <w:t>.</w:t>
      </w:r>
    </w:p>
    <w:p w:rsidR="005D6F2A" w:rsidRPr="005D6F2A" w:rsidP="00AD7EFA" w14:paraId="454A6D7D" w14:textId="02E2363A">
      <w:pPr>
        <w:pStyle w:val="ListParagraph"/>
        <w:numPr>
          <w:ilvl w:val="0"/>
          <w:numId w:val="19"/>
        </w:numPr>
        <w:ind w:left="714" w:hanging="357"/>
        <w:contextualSpacing w:val="0"/>
        <w:rPr>
          <w:lang w:val="en-GB"/>
        </w:rPr>
      </w:pPr>
      <w:r>
        <w:rPr>
          <w:b/>
          <w:lang w:val="en-GB"/>
        </w:rPr>
        <w:t>Expanded</w:t>
      </w:r>
      <w:r w:rsidR="001E6F60">
        <w:rPr>
          <w:b/>
          <w:lang w:val="en-GB"/>
        </w:rPr>
        <w:t xml:space="preserve"> flexibility</w:t>
      </w:r>
      <w:r w:rsidRPr="000433EC">
        <w:rPr>
          <w:bCs/>
          <w:lang w:val="en-GB"/>
        </w:rPr>
        <w:t>—</w:t>
      </w:r>
      <w:r w:rsidRPr="002D7C0D" w:rsidR="002D7C0D">
        <w:rPr>
          <w:bCs/>
          <w:lang w:val="en-GB"/>
        </w:rPr>
        <w:t>Whe</w:t>
      </w:r>
      <w:r w:rsidR="00F268E3">
        <w:rPr>
          <w:bCs/>
          <w:lang w:val="en-GB"/>
        </w:rPr>
        <w:t>n</w:t>
      </w:r>
      <w:r w:rsidRPr="002D7C0D" w:rsidR="002D7C0D">
        <w:rPr>
          <w:bCs/>
          <w:lang w:val="en-GB"/>
        </w:rPr>
        <w:t xml:space="preserve"> organisations anticipate significant growth, it can be difficult to decide how much office space to lease. Coworking spaces </w:t>
      </w:r>
      <w:r w:rsidR="00F00C72">
        <w:rPr>
          <w:bCs/>
          <w:lang w:val="en-GB"/>
        </w:rPr>
        <w:t>m</w:t>
      </w:r>
      <w:r w:rsidR="0028732D">
        <w:rPr>
          <w:bCs/>
          <w:lang w:val="en-GB"/>
        </w:rPr>
        <w:t xml:space="preserve">ay </w:t>
      </w:r>
      <w:r w:rsidR="00AB2CD5">
        <w:rPr>
          <w:bCs/>
          <w:lang w:val="en-GB"/>
        </w:rPr>
        <w:t>provide</w:t>
      </w:r>
      <w:r w:rsidRPr="002D7C0D" w:rsidR="002D7C0D">
        <w:rPr>
          <w:bCs/>
          <w:lang w:val="en-GB"/>
        </w:rPr>
        <w:t xml:space="preserve"> greater flexibility than fixed-term office leases, making it easier for businesses to scale. Additionally, coworking spaces </w:t>
      </w:r>
      <w:r w:rsidR="00BB25AD">
        <w:rPr>
          <w:bCs/>
          <w:lang w:val="en-GB"/>
        </w:rPr>
        <w:t xml:space="preserve">often </w:t>
      </w:r>
      <w:r w:rsidRPr="002D7C0D" w:rsidR="002D7C0D">
        <w:rPr>
          <w:bCs/>
          <w:lang w:val="en-GB"/>
        </w:rPr>
        <w:t xml:space="preserve">remain open outside of business working hours, </w:t>
      </w:r>
      <w:r w:rsidR="00F268E3">
        <w:rPr>
          <w:bCs/>
          <w:lang w:val="en-GB"/>
        </w:rPr>
        <w:t>allowing for</w:t>
      </w:r>
      <w:r w:rsidRPr="002D7C0D" w:rsidR="00F268E3">
        <w:rPr>
          <w:bCs/>
          <w:lang w:val="en-GB"/>
        </w:rPr>
        <w:t xml:space="preserve"> </w:t>
      </w:r>
      <w:r w:rsidRPr="002D7C0D" w:rsidR="002D7C0D">
        <w:rPr>
          <w:bCs/>
          <w:lang w:val="en-GB"/>
        </w:rPr>
        <w:t>flexible work</w:t>
      </w:r>
      <w:r w:rsidR="001B3AD9">
        <w:rPr>
          <w:bCs/>
          <w:lang w:val="en-GB"/>
        </w:rPr>
        <w:t>ing</w:t>
      </w:r>
      <w:r w:rsidRPr="002D7C0D" w:rsidR="002D7C0D">
        <w:rPr>
          <w:bCs/>
          <w:lang w:val="en-GB"/>
        </w:rPr>
        <w:t xml:space="preserve"> schedules.</w:t>
      </w:r>
    </w:p>
    <w:p w:rsidR="009F5DAE" w:rsidRPr="000A63EF" w:rsidP="000A63EF" w14:paraId="3DF2DE6A" w14:textId="1ECDE4F6">
      <w:pPr>
        <w:pStyle w:val="ListParagraph"/>
        <w:numPr>
          <w:ilvl w:val="0"/>
          <w:numId w:val="19"/>
        </w:numPr>
        <w:ind w:left="714" w:hanging="357"/>
        <w:contextualSpacing w:val="0"/>
        <w:rPr>
          <w:b/>
          <w:lang w:val="en-GB"/>
        </w:rPr>
      </w:pPr>
      <w:r w:rsidRPr="0038138D">
        <w:rPr>
          <w:b/>
          <w:lang w:val="en-GB"/>
        </w:rPr>
        <w:t>En</w:t>
      </w:r>
      <w:r w:rsidR="004E69B1">
        <w:rPr>
          <w:b/>
          <w:lang w:val="en-GB"/>
        </w:rPr>
        <w:t>hanced productivity</w:t>
      </w:r>
      <w:r w:rsidRPr="000433EC">
        <w:rPr>
          <w:bCs/>
          <w:lang w:val="en-GB"/>
        </w:rPr>
        <w:t>—</w:t>
      </w:r>
      <w:r w:rsidR="00F268E3">
        <w:rPr>
          <w:bCs/>
          <w:lang w:val="en-GB"/>
        </w:rPr>
        <w:t xml:space="preserve">Operating </w:t>
      </w:r>
      <w:r w:rsidR="0019270E">
        <w:rPr>
          <w:bCs/>
          <w:lang w:val="en-GB"/>
        </w:rPr>
        <w:t>amid the hustle and bustle of several companies</w:t>
      </w:r>
      <w:r w:rsidR="00F268E3">
        <w:rPr>
          <w:bCs/>
          <w:lang w:val="en-GB"/>
        </w:rPr>
        <w:t xml:space="preserve">’ workers </w:t>
      </w:r>
      <w:r w:rsidR="00885204">
        <w:rPr>
          <w:bCs/>
          <w:lang w:val="en-GB"/>
        </w:rPr>
        <w:t xml:space="preserve">offers </w:t>
      </w:r>
      <w:r w:rsidR="003A314B">
        <w:rPr>
          <w:bCs/>
          <w:lang w:val="en-GB"/>
        </w:rPr>
        <w:t>employees a</w:t>
      </w:r>
      <w:r w:rsidR="00885204">
        <w:rPr>
          <w:bCs/>
          <w:lang w:val="en-GB"/>
        </w:rPr>
        <w:t xml:space="preserve"> sense of belonging and could boost </w:t>
      </w:r>
      <w:r w:rsidR="003A314B">
        <w:rPr>
          <w:bCs/>
          <w:lang w:val="en-GB"/>
        </w:rPr>
        <w:t>their</w:t>
      </w:r>
      <w:r w:rsidR="00885204">
        <w:rPr>
          <w:bCs/>
          <w:lang w:val="en-GB"/>
        </w:rPr>
        <w:t xml:space="preserve"> mood.</w:t>
      </w:r>
      <w:r w:rsidR="00F268E3">
        <w:rPr>
          <w:bCs/>
          <w:lang w:val="en-GB"/>
        </w:rPr>
        <w:t xml:space="preserve"> A</w:t>
      </w:r>
      <w:r w:rsidR="009746B7">
        <w:rPr>
          <w:bCs/>
          <w:lang w:val="en-GB"/>
        </w:rPr>
        <w:t>s h</w:t>
      </w:r>
      <w:r w:rsidR="0039064F">
        <w:rPr>
          <w:bCs/>
          <w:lang w:val="en-GB"/>
        </w:rPr>
        <w:t>appy employees are 12% more productive</w:t>
      </w:r>
      <w:r w:rsidR="009746B7">
        <w:rPr>
          <w:bCs/>
          <w:lang w:val="en-GB"/>
        </w:rPr>
        <w:t>—</w:t>
      </w:r>
      <w:r w:rsidR="0039064F">
        <w:rPr>
          <w:bCs/>
          <w:lang w:val="en-GB"/>
        </w:rPr>
        <w:t>according to research by Warwick University</w:t>
      </w:r>
      <w:r w:rsidR="009746B7">
        <w:rPr>
          <w:bCs/>
          <w:lang w:val="en-GB"/>
        </w:rPr>
        <w:t>—</w:t>
      </w:r>
      <w:r w:rsidR="000760D9">
        <w:rPr>
          <w:bCs/>
          <w:lang w:val="en-GB"/>
        </w:rPr>
        <w:t>the community feel of</w:t>
      </w:r>
      <w:r w:rsidR="003A314B">
        <w:rPr>
          <w:bCs/>
          <w:lang w:val="en-GB"/>
        </w:rPr>
        <w:t xml:space="preserve"> </w:t>
      </w:r>
      <w:r w:rsidR="000760D9">
        <w:rPr>
          <w:bCs/>
          <w:lang w:val="en-GB"/>
        </w:rPr>
        <w:t>coworking space</w:t>
      </w:r>
      <w:r w:rsidR="003A314B">
        <w:rPr>
          <w:bCs/>
          <w:lang w:val="en-GB"/>
        </w:rPr>
        <w:t>s</w:t>
      </w:r>
      <w:r w:rsidR="000760D9">
        <w:rPr>
          <w:bCs/>
          <w:lang w:val="en-GB"/>
        </w:rPr>
        <w:t xml:space="preserve"> could bolster </w:t>
      </w:r>
      <w:r w:rsidR="003A314B">
        <w:rPr>
          <w:bCs/>
          <w:lang w:val="en-GB"/>
        </w:rPr>
        <w:t>workforce</w:t>
      </w:r>
      <w:r w:rsidR="000760D9">
        <w:rPr>
          <w:bCs/>
          <w:lang w:val="en-GB"/>
        </w:rPr>
        <w:t xml:space="preserve"> output</w:t>
      </w:r>
      <w:r w:rsidR="00422160">
        <w:rPr>
          <w:bCs/>
          <w:lang w:val="en-GB"/>
        </w:rPr>
        <w:t xml:space="preserve">. Moreover, </w:t>
      </w:r>
      <w:r w:rsidR="000000B2">
        <w:rPr>
          <w:bCs/>
          <w:lang w:val="en-GB"/>
        </w:rPr>
        <w:t xml:space="preserve">collaborating with </w:t>
      </w:r>
      <w:r w:rsidR="00796DEE">
        <w:rPr>
          <w:bCs/>
          <w:lang w:val="en-GB"/>
        </w:rPr>
        <w:t>employees from other</w:t>
      </w:r>
      <w:r w:rsidR="000000B2">
        <w:rPr>
          <w:bCs/>
          <w:lang w:val="en-GB"/>
        </w:rPr>
        <w:t xml:space="preserve"> </w:t>
      </w:r>
      <w:r w:rsidR="007F056D">
        <w:rPr>
          <w:bCs/>
          <w:lang w:val="en-GB"/>
        </w:rPr>
        <w:t>businesses</w:t>
      </w:r>
      <w:r w:rsidR="000000B2">
        <w:rPr>
          <w:bCs/>
          <w:lang w:val="en-GB"/>
        </w:rPr>
        <w:t xml:space="preserve"> </w:t>
      </w:r>
      <w:r w:rsidR="00796DEE">
        <w:rPr>
          <w:bCs/>
          <w:lang w:val="en-GB"/>
        </w:rPr>
        <w:t>facilitates</w:t>
      </w:r>
      <w:r w:rsidR="000000B2">
        <w:rPr>
          <w:bCs/>
          <w:lang w:val="en-GB"/>
        </w:rPr>
        <w:t xml:space="preserve"> knowledge exchange and</w:t>
      </w:r>
      <w:r w:rsidR="007F056D">
        <w:rPr>
          <w:bCs/>
          <w:lang w:val="en-GB"/>
        </w:rPr>
        <w:t xml:space="preserve"> </w:t>
      </w:r>
      <w:r w:rsidR="00B877C8">
        <w:rPr>
          <w:bCs/>
          <w:lang w:val="en-GB"/>
        </w:rPr>
        <w:t xml:space="preserve">valuable </w:t>
      </w:r>
      <w:r w:rsidR="007F056D">
        <w:rPr>
          <w:bCs/>
          <w:lang w:val="en-GB"/>
        </w:rPr>
        <w:t xml:space="preserve">insight into </w:t>
      </w:r>
      <w:r w:rsidR="00796DEE">
        <w:rPr>
          <w:bCs/>
          <w:lang w:val="en-GB"/>
        </w:rPr>
        <w:t>other industries</w:t>
      </w:r>
      <w:r w:rsidR="00B877C8">
        <w:rPr>
          <w:bCs/>
          <w:lang w:val="en-GB"/>
        </w:rPr>
        <w:t>.</w:t>
      </w:r>
    </w:p>
    <w:p w:rsidR="005A2A11" w:rsidRPr="00C43BB9" w:rsidP="00F70195" w14:paraId="6E428094" w14:textId="17DFCF7F">
      <w:pPr>
        <w:pStyle w:val="ListParagraph"/>
        <w:numPr>
          <w:ilvl w:val="0"/>
          <w:numId w:val="19"/>
        </w:numPr>
        <w:ind w:left="714" w:hanging="357"/>
        <w:contextualSpacing w:val="0"/>
        <w:rPr>
          <w:b/>
          <w:lang w:val="en-GB"/>
        </w:rPr>
      </w:pPr>
      <w:r>
        <w:rPr>
          <w:b/>
          <w:lang w:val="en-GB"/>
        </w:rPr>
        <w:t>Heightened reputation</w:t>
      </w:r>
      <w:r w:rsidRPr="008C673C" w:rsidR="00C045C1">
        <w:rPr>
          <w:bCs/>
          <w:lang w:val="en-GB"/>
        </w:rPr>
        <w:t>—</w:t>
      </w:r>
      <w:r w:rsidR="00BA61A9">
        <w:rPr>
          <w:bCs/>
          <w:lang w:val="en-GB"/>
        </w:rPr>
        <w:t>Coworking spaces</w:t>
      </w:r>
      <w:r w:rsidR="00E81F6A">
        <w:rPr>
          <w:bCs/>
          <w:lang w:val="en-GB"/>
        </w:rPr>
        <w:t xml:space="preserve"> move away from the traditional 9-</w:t>
      </w:r>
      <w:r w:rsidR="00F268E3">
        <w:rPr>
          <w:bCs/>
          <w:lang w:val="en-GB"/>
        </w:rPr>
        <w:t>to-</w:t>
      </w:r>
      <w:r w:rsidR="00E81F6A">
        <w:rPr>
          <w:bCs/>
          <w:lang w:val="en-GB"/>
        </w:rPr>
        <w:t>5</w:t>
      </w:r>
      <w:r w:rsidR="00F268E3">
        <w:rPr>
          <w:bCs/>
          <w:lang w:val="en-GB"/>
        </w:rPr>
        <w:t xml:space="preserve"> workday</w:t>
      </w:r>
      <w:r w:rsidR="00E81F6A">
        <w:rPr>
          <w:bCs/>
          <w:lang w:val="en-GB"/>
        </w:rPr>
        <w:t xml:space="preserve"> and</w:t>
      </w:r>
      <w:r w:rsidR="00BA61A9">
        <w:rPr>
          <w:bCs/>
          <w:lang w:val="en-GB"/>
        </w:rPr>
        <w:t xml:space="preserve"> offer a </w:t>
      </w:r>
      <w:r w:rsidR="00565436">
        <w:rPr>
          <w:bCs/>
          <w:lang w:val="en-GB"/>
        </w:rPr>
        <w:t xml:space="preserve">more </w:t>
      </w:r>
      <w:r w:rsidR="00BA61A9">
        <w:rPr>
          <w:bCs/>
          <w:lang w:val="en-GB"/>
        </w:rPr>
        <w:t>modern way of working</w:t>
      </w:r>
      <w:r w:rsidR="00E81F6A">
        <w:rPr>
          <w:bCs/>
          <w:lang w:val="en-GB"/>
        </w:rPr>
        <w:t xml:space="preserve">. </w:t>
      </w:r>
      <w:r w:rsidR="00565436">
        <w:rPr>
          <w:bCs/>
          <w:lang w:val="en-GB"/>
        </w:rPr>
        <w:t>Consequently</w:t>
      </w:r>
      <w:r w:rsidR="00E81F6A">
        <w:rPr>
          <w:bCs/>
          <w:lang w:val="en-GB"/>
        </w:rPr>
        <w:t xml:space="preserve">, </w:t>
      </w:r>
      <w:r w:rsidR="00292F40">
        <w:rPr>
          <w:bCs/>
          <w:lang w:val="en-GB"/>
        </w:rPr>
        <w:t xml:space="preserve">organisations may appear relevant and </w:t>
      </w:r>
      <w:r w:rsidR="00F268E3">
        <w:rPr>
          <w:bCs/>
          <w:lang w:val="en-GB"/>
        </w:rPr>
        <w:t>forward-</w:t>
      </w:r>
      <w:r w:rsidR="00292F40">
        <w:rPr>
          <w:bCs/>
          <w:lang w:val="en-GB"/>
        </w:rPr>
        <w:t>thinking</w:t>
      </w:r>
      <w:r w:rsidR="00BB25AD">
        <w:rPr>
          <w:bCs/>
          <w:lang w:val="en-GB"/>
        </w:rPr>
        <w:t>—</w:t>
      </w:r>
      <w:r w:rsidR="00565436">
        <w:rPr>
          <w:bCs/>
          <w:lang w:val="en-GB"/>
        </w:rPr>
        <w:t>an attractive prospect to both employees and client</w:t>
      </w:r>
      <w:r w:rsidR="00BB25AD">
        <w:rPr>
          <w:bCs/>
          <w:lang w:val="en-GB"/>
        </w:rPr>
        <w:t>s</w:t>
      </w:r>
      <w:r w:rsidR="00565436">
        <w:rPr>
          <w:bCs/>
          <w:lang w:val="en-GB"/>
        </w:rPr>
        <w:t>.</w:t>
      </w:r>
      <w:r w:rsidR="003D3BEC">
        <w:rPr>
          <w:bCs/>
          <w:lang w:val="en-GB"/>
        </w:rPr>
        <w:t xml:space="preserve"> </w:t>
      </w:r>
    </w:p>
    <w:p w:rsidR="00D84333" w:rsidP="00C474DF" w14:paraId="047D1443" w14:textId="0027F98E">
      <w:pPr>
        <w:rPr>
          <w:lang w:val="en-GB"/>
        </w:rPr>
      </w:pPr>
      <w:r>
        <w:rPr>
          <w:lang w:val="en-GB"/>
        </w:rPr>
        <w:t>Overall, successful coworking space</w:t>
      </w:r>
      <w:r w:rsidR="00AB5966">
        <w:rPr>
          <w:lang w:val="en-GB"/>
        </w:rPr>
        <w:t>s allow organisations to</w:t>
      </w:r>
      <w:r w:rsidR="00D739A3">
        <w:rPr>
          <w:lang w:val="en-GB"/>
        </w:rPr>
        <w:t xml:space="preserve"> </w:t>
      </w:r>
      <w:r>
        <w:rPr>
          <w:lang w:val="en-GB"/>
        </w:rPr>
        <w:t>work in new ways, bolster workforce happiness and reduce overhead</w:t>
      </w:r>
      <w:r w:rsidR="00F268E3">
        <w:rPr>
          <w:lang w:val="en-GB"/>
        </w:rPr>
        <w:t xml:space="preserve"> costs</w:t>
      </w:r>
      <w:r w:rsidR="00712286">
        <w:rPr>
          <w:lang w:val="en-GB"/>
        </w:rPr>
        <w:t>—</w:t>
      </w:r>
      <w:r>
        <w:rPr>
          <w:lang w:val="en-GB"/>
        </w:rPr>
        <w:t xml:space="preserve">all beneficial to </w:t>
      </w:r>
      <w:r w:rsidR="00712286">
        <w:rPr>
          <w:lang w:val="en-GB"/>
        </w:rPr>
        <w:t>profitability.</w:t>
      </w:r>
    </w:p>
    <w:p w:rsidR="00C474DF" w:rsidRPr="00720252" w:rsidP="00C474DF" w14:paraId="064B6C56" w14:textId="1447AF74">
      <w:pPr>
        <w:rPr>
          <w:lang w:val="en-GB"/>
        </w:rPr>
      </w:pPr>
      <w:r>
        <w:rPr>
          <w:lang w:val="en-GB"/>
        </w:rPr>
        <w:t xml:space="preserve">Contact us today for further cost-cutting and workplace strategies. </w:t>
      </w:r>
      <w:r w:rsidR="0041446F">
        <w:rPr>
          <w:lang w:val="en-GB"/>
        </w:rPr>
        <w:t xml:space="preserve"> </w:t>
      </w:r>
      <w:r w:rsidR="00BD6ECF">
        <w:rPr>
          <w:lang w:val="en-GB"/>
        </w:rPr>
        <w:t xml:space="preserve"> </w:t>
      </w:r>
    </w:p>
    <w:sectPr w:rsidSect="00420A87">
      <w:headerReference w:type="default" r:id="rId10"/>
      <w:pgSz w:w="11906" w:h="16838" w:code="9"/>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7997" w14:paraId="41B05CFC" w14:textId="42E141E5">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561930" cy="1068785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1930" cy="106878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49FA" w14:paraId="6C86FD3F" w14:textId="404BF384">
    <w:pPr>
      <w:pStyle w:val="Header"/>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-457200</wp:posOffset>
          </wp:positionV>
          <wp:extent cx="7562085" cy="1068807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2085" cy="106880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93037A"/>
    <w:multiLevelType w:val="hybridMultilevel"/>
    <w:tmpl w:val="F72013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FB0CFF"/>
    <w:multiLevelType w:val="hybridMultilevel"/>
    <w:tmpl w:val="86A4D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7B341B"/>
    <w:multiLevelType w:val="hybridMultilevel"/>
    <w:tmpl w:val="3ED4A1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3113E6"/>
    <w:multiLevelType w:val="hybridMultilevel"/>
    <w:tmpl w:val="0A826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9333A69"/>
    <w:multiLevelType w:val="hybridMultilevel"/>
    <w:tmpl w:val="3864CC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CF20178"/>
    <w:multiLevelType w:val="hybridMultilevel"/>
    <w:tmpl w:val="31922B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ECF5F52"/>
    <w:multiLevelType w:val="hybridMultilevel"/>
    <w:tmpl w:val="2B2ED790"/>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7">
    <w:nsid w:val="3FB11F4F"/>
    <w:multiLevelType w:val="hybridMultilevel"/>
    <w:tmpl w:val="8AAC9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38B7D69"/>
    <w:multiLevelType w:val="hybridMultilevel"/>
    <w:tmpl w:val="D7A464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8930647"/>
    <w:multiLevelType w:val="hybridMultilevel"/>
    <w:tmpl w:val="025613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ED52AD"/>
    <w:multiLevelType w:val="hybridMultilevel"/>
    <w:tmpl w:val="D592EE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901D44"/>
    <w:multiLevelType w:val="hybridMultilevel"/>
    <w:tmpl w:val="C9FE98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32870E0"/>
    <w:multiLevelType w:val="hybridMultilevel"/>
    <w:tmpl w:val="FFAE7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5957DAE"/>
    <w:multiLevelType w:val="hybridMultilevel"/>
    <w:tmpl w:val="B29A5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EFF247B"/>
    <w:multiLevelType w:val="hybridMultilevel"/>
    <w:tmpl w:val="634A85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B4E525A"/>
    <w:multiLevelType w:val="hybridMultilevel"/>
    <w:tmpl w:val="0090D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10F10AC"/>
    <w:multiLevelType w:val="hybridMultilevel"/>
    <w:tmpl w:val="A13E6E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58C3A3F"/>
    <w:multiLevelType w:val="hybridMultilevel"/>
    <w:tmpl w:val="7EE0ED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807016F"/>
    <w:multiLevelType w:val="hybridMultilevel"/>
    <w:tmpl w:val="75B41A06"/>
    <w:lvl w:ilvl="0">
      <w:start w:val="1"/>
      <w:numFmt w:val="decimal"/>
      <w:lvlText w:val="%1."/>
      <w:lvlJc w:val="left"/>
      <w:pPr>
        <w:ind w:left="4590" w:hanging="360"/>
      </w:pPr>
    </w:lvl>
    <w:lvl w:ilvl="1" w:tentative="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19">
    <w:nsid w:val="796C67D3"/>
    <w:multiLevelType w:val="hybridMultilevel"/>
    <w:tmpl w:val="AEBC07F8"/>
    <w:lvl w:ilvl="0">
      <w:start w:val="1"/>
      <w:numFmt w:val="bullet"/>
      <w:pStyle w:val="bullet"/>
      <w:lvlText w:val=""/>
      <w:lvlJc w:val="left"/>
      <w:pPr>
        <w:ind w:left="4590" w:hanging="360"/>
      </w:pPr>
      <w:rPr>
        <w:rFonts w:ascii="Symbol" w:hAnsi="Symbol" w:hint="default"/>
      </w:rPr>
    </w:lvl>
    <w:lvl w:ilvl="1" w:tentative="1">
      <w:start w:val="1"/>
      <w:numFmt w:val="bullet"/>
      <w:lvlText w:val="o"/>
      <w:lvlJc w:val="left"/>
      <w:pPr>
        <w:ind w:left="5310" w:hanging="360"/>
      </w:pPr>
      <w:rPr>
        <w:rFonts w:ascii="Courier New" w:hAnsi="Courier New" w:cs="Courier New" w:hint="default"/>
      </w:rPr>
    </w:lvl>
    <w:lvl w:ilvl="2" w:tentative="1">
      <w:start w:val="1"/>
      <w:numFmt w:val="bullet"/>
      <w:lvlText w:val=""/>
      <w:lvlJc w:val="left"/>
      <w:pPr>
        <w:ind w:left="6030" w:hanging="360"/>
      </w:pPr>
      <w:rPr>
        <w:rFonts w:ascii="Wingdings" w:hAnsi="Wingdings" w:hint="default"/>
      </w:rPr>
    </w:lvl>
    <w:lvl w:ilvl="3" w:tentative="1">
      <w:start w:val="1"/>
      <w:numFmt w:val="bullet"/>
      <w:lvlText w:val=""/>
      <w:lvlJc w:val="left"/>
      <w:pPr>
        <w:ind w:left="6750" w:hanging="360"/>
      </w:pPr>
      <w:rPr>
        <w:rFonts w:ascii="Symbol" w:hAnsi="Symbol" w:hint="default"/>
      </w:rPr>
    </w:lvl>
    <w:lvl w:ilvl="4" w:tentative="1">
      <w:start w:val="1"/>
      <w:numFmt w:val="bullet"/>
      <w:lvlText w:val="o"/>
      <w:lvlJc w:val="left"/>
      <w:pPr>
        <w:ind w:left="7470" w:hanging="360"/>
      </w:pPr>
      <w:rPr>
        <w:rFonts w:ascii="Courier New" w:hAnsi="Courier New" w:cs="Courier New" w:hint="default"/>
      </w:rPr>
    </w:lvl>
    <w:lvl w:ilvl="5" w:tentative="1">
      <w:start w:val="1"/>
      <w:numFmt w:val="bullet"/>
      <w:lvlText w:val=""/>
      <w:lvlJc w:val="left"/>
      <w:pPr>
        <w:ind w:left="8190" w:hanging="360"/>
      </w:pPr>
      <w:rPr>
        <w:rFonts w:ascii="Wingdings" w:hAnsi="Wingdings" w:hint="default"/>
      </w:rPr>
    </w:lvl>
    <w:lvl w:ilvl="6" w:tentative="1">
      <w:start w:val="1"/>
      <w:numFmt w:val="bullet"/>
      <w:lvlText w:val=""/>
      <w:lvlJc w:val="left"/>
      <w:pPr>
        <w:ind w:left="8910" w:hanging="360"/>
      </w:pPr>
      <w:rPr>
        <w:rFonts w:ascii="Symbol" w:hAnsi="Symbol" w:hint="default"/>
      </w:rPr>
    </w:lvl>
    <w:lvl w:ilvl="7" w:tentative="1">
      <w:start w:val="1"/>
      <w:numFmt w:val="bullet"/>
      <w:lvlText w:val="o"/>
      <w:lvlJc w:val="left"/>
      <w:pPr>
        <w:ind w:left="9630" w:hanging="360"/>
      </w:pPr>
      <w:rPr>
        <w:rFonts w:ascii="Courier New" w:hAnsi="Courier New" w:cs="Courier New" w:hint="default"/>
      </w:rPr>
    </w:lvl>
    <w:lvl w:ilvl="8" w:tentative="1">
      <w:start w:val="1"/>
      <w:numFmt w:val="bullet"/>
      <w:lvlText w:val=""/>
      <w:lvlJc w:val="left"/>
      <w:pPr>
        <w:ind w:left="10350" w:hanging="360"/>
      </w:pPr>
      <w:rPr>
        <w:rFonts w:ascii="Wingdings" w:hAnsi="Wingdings" w:hint="default"/>
      </w:rPr>
    </w:lvl>
  </w:abstractNum>
  <w:abstractNum w:abstractNumId="20">
    <w:nsid w:val="7ADB7556"/>
    <w:multiLevelType w:val="hybridMultilevel"/>
    <w:tmpl w:val="767877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DCF543C"/>
    <w:multiLevelType w:val="hybridMultilevel"/>
    <w:tmpl w:val="A1E08C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EA13A2D"/>
    <w:multiLevelType w:val="hybridMultilevel"/>
    <w:tmpl w:val="3A88BF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94713467">
    <w:abstractNumId w:val="19"/>
  </w:num>
  <w:num w:numId="2" w16cid:durableId="1883515287">
    <w:abstractNumId w:val="18"/>
  </w:num>
  <w:num w:numId="3" w16cid:durableId="1794400912">
    <w:abstractNumId w:val="10"/>
  </w:num>
  <w:num w:numId="4" w16cid:durableId="1016733233">
    <w:abstractNumId w:val="11"/>
  </w:num>
  <w:num w:numId="5" w16cid:durableId="689574649">
    <w:abstractNumId w:val="2"/>
  </w:num>
  <w:num w:numId="6" w16cid:durableId="1647005227">
    <w:abstractNumId w:val="17"/>
  </w:num>
  <w:num w:numId="7" w16cid:durableId="525219063">
    <w:abstractNumId w:val="21"/>
  </w:num>
  <w:num w:numId="8" w16cid:durableId="801656599">
    <w:abstractNumId w:val="0"/>
  </w:num>
  <w:num w:numId="9" w16cid:durableId="970748407">
    <w:abstractNumId w:val="3"/>
  </w:num>
  <w:num w:numId="10" w16cid:durableId="765226325">
    <w:abstractNumId w:val="8"/>
  </w:num>
  <w:num w:numId="11" w16cid:durableId="1292829837">
    <w:abstractNumId w:val="22"/>
  </w:num>
  <w:num w:numId="12" w16cid:durableId="1764841329">
    <w:abstractNumId w:val="14"/>
  </w:num>
  <w:num w:numId="13" w16cid:durableId="116414883">
    <w:abstractNumId w:val="15"/>
  </w:num>
  <w:num w:numId="14" w16cid:durableId="1166827853">
    <w:abstractNumId w:val="12"/>
  </w:num>
  <w:num w:numId="15" w16cid:durableId="773398312">
    <w:abstractNumId w:val="20"/>
  </w:num>
  <w:num w:numId="16" w16cid:durableId="1512644860">
    <w:abstractNumId w:val="1"/>
  </w:num>
  <w:num w:numId="17" w16cid:durableId="1055394996">
    <w:abstractNumId w:val="16"/>
  </w:num>
  <w:num w:numId="18" w16cid:durableId="1112483100">
    <w:abstractNumId w:val="4"/>
  </w:num>
  <w:num w:numId="19" w16cid:durableId="294721050">
    <w:abstractNumId w:val="5"/>
  </w:num>
  <w:num w:numId="20" w16cid:durableId="2125149611">
    <w:abstractNumId w:val="9"/>
  </w:num>
  <w:num w:numId="21" w16cid:durableId="831681686">
    <w:abstractNumId w:val="6"/>
  </w:num>
  <w:num w:numId="22" w16cid:durableId="1230111442">
    <w:abstractNumId w:val="7"/>
  </w:num>
  <w:num w:numId="23" w16cid:durableId="563638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89"/>
    <w:rsid w:val="000000B2"/>
    <w:rsid w:val="00000CEB"/>
    <w:rsid w:val="00004BF1"/>
    <w:rsid w:val="00012D4E"/>
    <w:rsid w:val="00014AA1"/>
    <w:rsid w:val="000158DC"/>
    <w:rsid w:val="000160F0"/>
    <w:rsid w:val="000164A3"/>
    <w:rsid w:val="000164A5"/>
    <w:rsid w:val="00021533"/>
    <w:rsid w:val="0002280E"/>
    <w:rsid w:val="00022F93"/>
    <w:rsid w:val="0002561A"/>
    <w:rsid w:val="00026563"/>
    <w:rsid w:val="00027237"/>
    <w:rsid w:val="000303EF"/>
    <w:rsid w:val="00032899"/>
    <w:rsid w:val="00033DB8"/>
    <w:rsid w:val="000423DE"/>
    <w:rsid w:val="00042D95"/>
    <w:rsid w:val="000433EC"/>
    <w:rsid w:val="000467A4"/>
    <w:rsid w:val="00047CB8"/>
    <w:rsid w:val="000500AF"/>
    <w:rsid w:val="0005429D"/>
    <w:rsid w:val="00054318"/>
    <w:rsid w:val="00054A86"/>
    <w:rsid w:val="000555C6"/>
    <w:rsid w:val="00057A4E"/>
    <w:rsid w:val="000605DF"/>
    <w:rsid w:val="00060C6E"/>
    <w:rsid w:val="00062130"/>
    <w:rsid w:val="00067BB3"/>
    <w:rsid w:val="0007069F"/>
    <w:rsid w:val="00071F1E"/>
    <w:rsid w:val="000722EA"/>
    <w:rsid w:val="00073AD9"/>
    <w:rsid w:val="00074F91"/>
    <w:rsid w:val="000760D9"/>
    <w:rsid w:val="000821D9"/>
    <w:rsid w:val="00085009"/>
    <w:rsid w:val="0009375E"/>
    <w:rsid w:val="00094C6C"/>
    <w:rsid w:val="00095F9A"/>
    <w:rsid w:val="00096726"/>
    <w:rsid w:val="000A08D7"/>
    <w:rsid w:val="000A0A3A"/>
    <w:rsid w:val="000A1684"/>
    <w:rsid w:val="000A284C"/>
    <w:rsid w:val="000A3DB5"/>
    <w:rsid w:val="000A63EF"/>
    <w:rsid w:val="000B058C"/>
    <w:rsid w:val="000B470F"/>
    <w:rsid w:val="000B60E2"/>
    <w:rsid w:val="000B7167"/>
    <w:rsid w:val="000B7FBB"/>
    <w:rsid w:val="000C281E"/>
    <w:rsid w:val="000C6B7F"/>
    <w:rsid w:val="000C7040"/>
    <w:rsid w:val="000D71D7"/>
    <w:rsid w:val="000D7A57"/>
    <w:rsid w:val="000E1D26"/>
    <w:rsid w:val="000E3140"/>
    <w:rsid w:val="000E36A5"/>
    <w:rsid w:val="000E5833"/>
    <w:rsid w:val="000E66E7"/>
    <w:rsid w:val="000E69C9"/>
    <w:rsid w:val="000F449F"/>
    <w:rsid w:val="000F5479"/>
    <w:rsid w:val="00100B95"/>
    <w:rsid w:val="00104977"/>
    <w:rsid w:val="00107D86"/>
    <w:rsid w:val="001111E2"/>
    <w:rsid w:val="00111E2D"/>
    <w:rsid w:val="001132E8"/>
    <w:rsid w:val="00113C35"/>
    <w:rsid w:val="00114319"/>
    <w:rsid w:val="00115593"/>
    <w:rsid w:val="00120174"/>
    <w:rsid w:val="0012107F"/>
    <w:rsid w:val="00123BCA"/>
    <w:rsid w:val="00124C02"/>
    <w:rsid w:val="00124EC9"/>
    <w:rsid w:val="001264D1"/>
    <w:rsid w:val="001266F6"/>
    <w:rsid w:val="00126DF3"/>
    <w:rsid w:val="00135989"/>
    <w:rsid w:val="00136997"/>
    <w:rsid w:val="00136DE0"/>
    <w:rsid w:val="00136DF5"/>
    <w:rsid w:val="00137622"/>
    <w:rsid w:val="001378E5"/>
    <w:rsid w:val="0014298D"/>
    <w:rsid w:val="00145418"/>
    <w:rsid w:val="001522C1"/>
    <w:rsid w:val="001534E7"/>
    <w:rsid w:val="00157D51"/>
    <w:rsid w:val="00163BC3"/>
    <w:rsid w:val="001654DB"/>
    <w:rsid w:val="001702F9"/>
    <w:rsid w:val="0017320A"/>
    <w:rsid w:val="00173A1E"/>
    <w:rsid w:val="00176EE8"/>
    <w:rsid w:val="0018231A"/>
    <w:rsid w:val="00184670"/>
    <w:rsid w:val="001852D6"/>
    <w:rsid w:val="00190444"/>
    <w:rsid w:val="0019270E"/>
    <w:rsid w:val="001933B5"/>
    <w:rsid w:val="001947DF"/>
    <w:rsid w:val="00195577"/>
    <w:rsid w:val="001973F5"/>
    <w:rsid w:val="001A296E"/>
    <w:rsid w:val="001A32D9"/>
    <w:rsid w:val="001A5EB4"/>
    <w:rsid w:val="001A6D9F"/>
    <w:rsid w:val="001A717D"/>
    <w:rsid w:val="001B3AD9"/>
    <w:rsid w:val="001B431A"/>
    <w:rsid w:val="001B4889"/>
    <w:rsid w:val="001B5AC9"/>
    <w:rsid w:val="001B7E5C"/>
    <w:rsid w:val="001C05BB"/>
    <w:rsid w:val="001C1A8B"/>
    <w:rsid w:val="001D0607"/>
    <w:rsid w:val="001D06F8"/>
    <w:rsid w:val="001D10BC"/>
    <w:rsid w:val="001D2D45"/>
    <w:rsid w:val="001D47DA"/>
    <w:rsid w:val="001D4FC8"/>
    <w:rsid w:val="001E0692"/>
    <w:rsid w:val="001E6F5C"/>
    <w:rsid w:val="001E6F60"/>
    <w:rsid w:val="001E77BA"/>
    <w:rsid w:val="001F0515"/>
    <w:rsid w:val="001F17CE"/>
    <w:rsid w:val="001F30DC"/>
    <w:rsid w:val="001F7EBA"/>
    <w:rsid w:val="00201875"/>
    <w:rsid w:val="0021169D"/>
    <w:rsid w:val="002128C6"/>
    <w:rsid w:val="00213DEC"/>
    <w:rsid w:val="00216B7C"/>
    <w:rsid w:val="0021785C"/>
    <w:rsid w:val="00217F10"/>
    <w:rsid w:val="002210FD"/>
    <w:rsid w:val="0022328B"/>
    <w:rsid w:val="00224993"/>
    <w:rsid w:val="00227473"/>
    <w:rsid w:val="00227568"/>
    <w:rsid w:val="00230728"/>
    <w:rsid w:val="00230903"/>
    <w:rsid w:val="0023429A"/>
    <w:rsid w:val="002358ED"/>
    <w:rsid w:val="00236217"/>
    <w:rsid w:val="00237DED"/>
    <w:rsid w:val="0024066C"/>
    <w:rsid w:val="00242C14"/>
    <w:rsid w:val="00243290"/>
    <w:rsid w:val="002518B9"/>
    <w:rsid w:val="00252397"/>
    <w:rsid w:val="0026078F"/>
    <w:rsid w:val="00265384"/>
    <w:rsid w:val="002713D9"/>
    <w:rsid w:val="0027144F"/>
    <w:rsid w:val="002724F1"/>
    <w:rsid w:val="00274CF0"/>
    <w:rsid w:val="00280600"/>
    <w:rsid w:val="00281612"/>
    <w:rsid w:val="0028732D"/>
    <w:rsid w:val="002905C3"/>
    <w:rsid w:val="002926AD"/>
    <w:rsid w:val="00292918"/>
    <w:rsid w:val="00292F40"/>
    <w:rsid w:val="00297944"/>
    <w:rsid w:val="002A0FFB"/>
    <w:rsid w:val="002A35F4"/>
    <w:rsid w:val="002A5597"/>
    <w:rsid w:val="002A7123"/>
    <w:rsid w:val="002B093C"/>
    <w:rsid w:val="002B10CC"/>
    <w:rsid w:val="002B1124"/>
    <w:rsid w:val="002B3F90"/>
    <w:rsid w:val="002C3BB9"/>
    <w:rsid w:val="002C4122"/>
    <w:rsid w:val="002C4F4A"/>
    <w:rsid w:val="002C4FE2"/>
    <w:rsid w:val="002C5DE3"/>
    <w:rsid w:val="002C62F9"/>
    <w:rsid w:val="002D7C0D"/>
    <w:rsid w:val="002E6336"/>
    <w:rsid w:val="002F02F9"/>
    <w:rsid w:val="002F0B7C"/>
    <w:rsid w:val="002F1E1F"/>
    <w:rsid w:val="00302C2D"/>
    <w:rsid w:val="00307CA3"/>
    <w:rsid w:val="00312238"/>
    <w:rsid w:val="003148DC"/>
    <w:rsid w:val="00314BDD"/>
    <w:rsid w:val="00320EF8"/>
    <w:rsid w:val="0032111C"/>
    <w:rsid w:val="00323FFE"/>
    <w:rsid w:val="00327743"/>
    <w:rsid w:val="003344E0"/>
    <w:rsid w:val="003349B9"/>
    <w:rsid w:val="0033668B"/>
    <w:rsid w:val="003372AF"/>
    <w:rsid w:val="00337A24"/>
    <w:rsid w:val="003442C4"/>
    <w:rsid w:val="00345EAD"/>
    <w:rsid w:val="0034635D"/>
    <w:rsid w:val="003477CC"/>
    <w:rsid w:val="00350A03"/>
    <w:rsid w:val="0035263A"/>
    <w:rsid w:val="003635BA"/>
    <w:rsid w:val="00366694"/>
    <w:rsid w:val="00372DF4"/>
    <w:rsid w:val="00374DB0"/>
    <w:rsid w:val="00375687"/>
    <w:rsid w:val="0038138D"/>
    <w:rsid w:val="0039064F"/>
    <w:rsid w:val="003922C2"/>
    <w:rsid w:val="003922F4"/>
    <w:rsid w:val="00392510"/>
    <w:rsid w:val="003934AF"/>
    <w:rsid w:val="00393BD6"/>
    <w:rsid w:val="00394C1B"/>
    <w:rsid w:val="003A0BAD"/>
    <w:rsid w:val="003A2527"/>
    <w:rsid w:val="003A314B"/>
    <w:rsid w:val="003B02DA"/>
    <w:rsid w:val="003B1B5B"/>
    <w:rsid w:val="003B412B"/>
    <w:rsid w:val="003B66D0"/>
    <w:rsid w:val="003C00C1"/>
    <w:rsid w:val="003C13CF"/>
    <w:rsid w:val="003C284A"/>
    <w:rsid w:val="003C2F7B"/>
    <w:rsid w:val="003C3A60"/>
    <w:rsid w:val="003C3BCA"/>
    <w:rsid w:val="003C437A"/>
    <w:rsid w:val="003C4DD0"/>
    <w:rsid w:val="003C73CC"/>
    <w:rsid w:val="003C7EA6"/>
    <w:rsid w:val="003D258E"/>
    <w:rsid w:val="003D3BEC"/>
    <w:rsid w:val="003E5A3D"/>
    <w:rsid w:val="003E7F3A"/>
    <w:rsid w:val="003F58FD"/>
    <w:rsid w:val="003F5F16"/>
    <w:rsid w:val="003F5F54"/>
    <w:rsid w:val="00400C42"/>
    <w:rsid w:val="00405083"/>
    <w:rsid w:val="004050C4"/>
    <w:rsid w:val="0041120B"/>
    <w:rsid w:val="00411ADB"/>
    <w:rsid w:val="0041200D"/>
    <w:rsid w:val="00413524"/>
    <w:rsid w:val="0041446F"/>
    <w:rsid w:val="00415F3A"/>
    <w:rsid w:val="00416A41"/>
    <w:rsid w:val="00420A87"/>
    <w:rsid w:val="00420C27"/>
    <w:rsid w:val="0042158E"/>
    <w:rsid w:val="00421853"/>
    <w:rsid w:val="00422160"/>
    <w:rsid w:val="00422734"/>
    <w:rsid w:val="00422CE9"/>
    <w:rsid w:val="00426CF9"/>
    <w:rsid w:val="00426FA3"/>
    <w:rsid w:val="00431714"/>
    <w:rsid w:val="00436130"/>
    <w:rsid w:val="00437C22"/>
    <w:rsid w:val="0044220B"/>
    <w:rsid w:val="004426BE"/>
    <w:rsid w:val="00446CB7"/>
    <w:rsid w:val="004475F5"/>
    <w:rsid w:val="00450746"/>
    <w:rsid w:val="0045388E"/>
    <w:rsid w:val="00460B90"/>
    <w:rsid w:val="00462661"/>
    <w:rsid w:val="00466874"/>
    <w:rsid w:val="00473962"/>
    <w:rsid w:val="00476049"/>
    <w:rsid w:val="00482795"/>
    <w:rsid w:val="0048369E"/>
    <w:rsid w:val="00485F65"/>
    <w:rsid w:val="004860F7"/>
    <w:rsid w:val="00486D58"/>
    <w:rsid w:val="00487907"/>
    <w:rsid w:val="0049239D"/>
    <w:rsid w:val="0049243E"/>
    <w:rsid w:val="00494EBF"/>
    <w:rsid w:val="0049515E"/>
    <w:rsid w:val="00495A51"/>
    <w:rsid w:val="00496239"/>
    <w:rsid w:val="00497997"/>
    <w:rsid w:val="004A135B"/>
    <w:rsid w:val="004A1AE0"/>
    <w:rsid w:val="004A2D33"/>
    <w:rsid w:val="004A4654"/>
    <w:rsid w:val="004A75DD"/>
    <w:rsid w:val="004B04C9"/>
    <w:rsid w:val="004B11CB"/>
    <w:rsid w:val="004B1A7D"/>
    <w:rsid w:val="004B1F1C"/>
    <w:rsid w:val="004B2E68"/>
    <w:rsid w:val="004B6635"/>
    <w:rsid w:val="004C04EB"/>
    <w:rsid w:val="004C0DDC"/>
    <w:rsid w:val="004C12B9"/>
    <w:rsid w:val="004C28D5"/>
    <w:rsid w:val="004C29E4"/>
    <w:rsid w:val="004C407A"/>
    <w:rsid w:val="004C52CA"/>
    <w:rsid w:val="004C641D"/>
    <w:rsid w:val="004C6914"/>
    <w:rsid w:val="004C7D0D"/>
    <w:rsid w:val="004D00EF"/>
    <w:rsid w:val="004D13DF"/>
    <w:rsid w:val="004D25C4"/>
    <w:rsid w:val="004D5F40"/>
    <w:rsid w:val="004D5FE0"/>
    <w:rsid w:val="004D663A"/>
    <w:rsid w:val="004E0685"/>
    <w:rsid w:val="004E11F7"/>
    <w:rsid w:val="004E14F0"/>
    <w:rsid w:val="004E1E05"/>
    <w:rsid w:val="004E40FB"/>
    <w:rsid w:val="004E5206"/>
    <w:rsid w:val="004E55D8"/>
    <w:rsid w:val="004E69B1"/>
    <w:rsid w:val="004E6C64"/>
    <w:rsid w:val="004F1199"/>
    <w:rsid w:val="004F1BE8"/>
    <w:rsid w:val="004F22EE"/>
    <w:rsid w:val="004F3B12"/>
    <w:rsid w:val="004F3C26"/>
    <w:rsid w:val="004F487E"/>
    <w:rsid w:val="004F4DB4"/>
    <w:rsid w:val="004F51B6"/>
    <w:rsid w:val="004F52C1"/>
    <w:rsid w:val="004F538F"/>
    <w:rsid w:val="004F6438"/>
    <w:rsid w:val="004F7193"/>
    <w:rsid w:val="004F7C6C"/>
    <w:rsid w:val="00501CE8"/>
    <w:rsid w:val="00502A79"/>
    <w:rsid w:val="00502F1D"/>
    <w:rsid w:val="00503CC0"/>
    <w:rsid w:val="005073B6"/>
    <w:rsid w:val="00507DC5"/>
    <w:rsid w:val="0051070C"/>
    <w:rsid w:val="00511B25"/>
    <w:rsid w:val="0051470C"/>
    <w:rsid w:val="00514AD5"/>
    <w:rsid w:val="00524D78"/>
    <w:rsid w:val="00526685"/>
    <w:rsid w:val="00527791"/>
    <w:rsid w:val="00534CA1"/>
    <w:rsid w:val="005352D1"/>
    <w:rsid w:val="00545167"/>
    <w:rsid w:val="00552B1F"/>
    <w:rsid w:val="005550AB"/>
    <w:rsid w:val="00557A76"/>
    <w:rsid w:val="00560CB1"/>
    <w:rsid w:val="00561137"/>
    <w:rsid w:val="00561F52"/>
    <w:rsid w:val="005639C6"/>
    <w:rsid w:val="00564FE0"/>
    <w:rsid w:val="00565436"/>
    <w:rsid w:val="00565CA4"/>
    <w:rsid w:val="00566073"/>
    <w:rsid w:val="005664B2"/>
    <w:rsid w:val="00570747"/>
    <w:rsid w:val="00574D43"/>
    <w:rsid w:val="00580A7A"/>
    <w:rsid w:val="00580E63"/>
    <w:rsid w:val="00583576"/>
    <w:rsid w:val="00584650"/>
    <w:rsid w:val="005849FA"/>
    <w:rsid w:val="00590C7F"/>
    <w:rsid w:val="00590F3E"/>
    <w:rsid w:val="005913D8"/>
    <w:rsid w:val="00591BA9"/>
    <w:rsid w:val="0059253E"/>
    <w:rsid w:val="00594B08"/>
    <w:rsid w:val="005952C0"/>
    <w:rsid w:val="005A2A11"/>
    <w:rsid w:val="005A3E71"/>
    <w:rsid w:val="005B020E"/>
    <w:rsid w:val="005B7F19"/>
    <w:rsid w:val="005C31BE"/>
    <w:rsid w:val="005D1243"/>
    <w:rsid w:val="005D1293"/>
    <w:rsid w:val="005D6462"/>
    <w:rsid w:val="005D6F2A"/>
    <w:rsid w:val="005E0318"/>
    <w:rsid w:val="005E20EF"/>
    <w:rsid w:val="005E212E"/>
    <w:rsid w:val="005E54D2"/>
    <w:rsid w:val="005E6B5C"/>
    <w:rsid w:val="005F5710"/>
    <w:rsid w:val="0060185F"/>
    <w:rsid w:val="00601C1F"/>
    <w:rsid w:val="00603113"/>
    <w:rsid w:val="006042B1"/>
    <w:rsid w:val="0060571E"/>
    <w:rsid w:val="00610726"/>
    <w:rsid w:val="006116FE"/>
    <w:rsid w:val="00612BDD"/>
    <w:rsid w:val="00613CF1"/>
    <w:rsid w:val="0061574E"/>
    <w:rsid w:val="00616F95"/>
    <w:rsid w:val="00621081"/>
    <w:rsid w:val="006249BB"/>
    <w:rsid w:val="00624F82"/>
    <w:rsid w:val="00633513"/>
    <w:rsid w:val="0063507C"/>
    <w:rsid w:val="006368A1"/>
    <w:rsid w:val="00640B26"/>
    <w:rsid w:val="00640C03"/>
    <w:rsid w:val="00640D60"/>
    <w:rsid w:val="006418A0"/>
    <w:rsid w:val="00641D03"/>
    <w:rsid w:val="00643FFF"/>
    <w:rsid w:val="00644013"/>
    <w:rsid w:val="0065264E"/>
    <w:rsid w:val="00654ED6"/>
    <w:rsid w:val="006570D7"/>
    <w:rsid w:val="00657ED0"/>
    <w:rsid w:val="006607EA"/>
    <w:rsid w:val="0066301B"/>
    <w:rsid w:val="006662BA"/>
    <w:rsid w:val="006672EF"/>
    <w:rsid w:val="0066743E"/>
    <w:rsid w:val="006723FD"/>
    <w:rsid w:val="00674844"/>
    <w:rsid w:val="0067501B"/>
    <w:rsid w:val="006752D3"/>
    <w:rsid w:val="0067534C"/>
    <w:rsid w:val="00676BC3"/>
    <w:rsid w:val="00676F69"/>
    <w:rsid w:val="006955D8"/>
    <w:rsid w:val="00697401"/>
    <w:rsid w:val="006A1CBD"/>
    <w:rsid w:val="006B2908"/>
    <w:rsid w:val="006B3661"/>
    <w:rsid w:val="006B5932"/>
    <w:rsid w:val="006B5C1C"/>
    <w:rsid w:val="006C5F80"/>
    <w:rsid w:val="006D3072"/>
    <w:rsid w:val="006D3947"/>
    <w:rsid w:val="006D53CA"/>
    <w:rsid w:val="006D55C5"/>
    <w:rsid w:val="006E0591"/>
    <w:rsid w:val="006E4B11"/>
    <w:rsid w:val="006E56E5"/>
    <w:rsid w:val="006E6055"/>
    <w:rsid w:val="006F06E9"/>
    <w:rsid w:val="006F0E57"/>
    <w:rsid w:val="006F2418"/>
    <w:rsid w:val="006F2A4F"/>
    <w:rsid w:val="00701527"/>
    <w:rsid w:val="007019E2"/>
    <w:rsid w:val="007036F2"/>
    <w:rsid w:val="00704F68"/>
    <w:rsid w:val="0070618D"/>
    <w:rsid w:val="0070662E"/>
    <w:rsid w:val="00710578"/>
    <w:rsid w:val="00712286"/>
    <w:rsid w:val="00712459"/>
    <w:rsid w:val="0071348E"/>
    <w:rsid w:val="0071460B"/>
    <w:rsid w:val="00720252"/>
    <w:rsid w:val="00720C56"/>
    <w:rsid w:val="00720DE6"/>
    <w:rsid w:val="00721EE3"/>
    <w:rsid w:val="00722B20"/>
    <w:rsid w:val="007241F6"/>
    <w:rsid w:val="0072429C"/>
    <w:rsid w:val="00726752"/>
    <w:rsid w:val="00726F87"/>
    <w:rsid w:val="007278AA"/>
    <w:rsid w:val="00727F7F"/>
    <w:rsid w:val="0073127A"/>
    <w:rsid w:val="00732201"/>
    <w:rsid w:val="00733BCC"/>
    <w:rsid w:val="00736E68"/>
    <w:rsid w:val="00741D81"/>
    <w:rsid w:val="007446BE"/>
    <w:rsid w:val="0074509B"/>
    <w:rsid w:val="00755C00"/>
    <w:rsid w:val="00755FAC"/>
    <w:rsid w:val="0075646F"/>
    <w:rsid w:val="007578DB"/>
    <w:rsid w:val="00760024"/>
    <w:rsid w:val="00761F50"/>
    <w:rsid w:val="00762597"/>
    <w:rsid w:val="00766670"/>
    <w:rsid w:val="0076750E"/>
    <w:rsid w:val="00770D90"/>
    <w:rsid w:val="00771E49"/>
    <w:rsid w:val="00772039"/>
    <w:rsid w:val="00773C05"/>
    <w:rsid w:val="00776CDC"/>
    <w:rsid w:val="00776EE3"/>
    <w:rsid w:val="007771C2"/>
    <w:rsid w:val="0077747E"/>
    <w:rsid w:val="00777E4D"/>
    <w:rsid w:val="00784939"/>
    <w:rsid w:val="00793E77"/>
    <w:rsid w:val="0079426C"/>
    <w:rsid w:val="007948DC"/>
    <w:rsid w:val="00795F01"/>
    <w:rsid w:val="00796DEE"/>
    <w:rsid w:val="007A3D14"/>
    <w:rsid w:val="007A7515"/>
    <w:rsid w:val="007A7520"/>
    <w:rsid w:val="007B4389"/>
    <w:rsid w:val="007B6AA4"/>
    <w:rsid w:val="007B7096"/>
    <w:rsid w:val="007C144F"/>
    <w:rsid w:val="007C7E68"/>
    <w:rsid w:val="007D0B0F"/>
    <w:rsid w:val="007D5DD3"/>
    <w:rsid w:val="007D5DF7"/>
    <w:rsid w:val="007D6818"/>
    <w:rsid w:val="007D7B57"/>
    <w:rsid w:val="007E0CC0"/>
    <w:rsid w:val="007E2EDA"/>
    <w:rsid w:val="007F056D"/>
    <w:rsid w:val="007F116C"/>
    <w:rsid w:val="007F7729"/>
    <w:rsid w:val="00804039"/>
    <w:rsid w:val="0080662A"/>
    <w:rsid w:val="00811717"/>
    <w:rsid w:val="0081473F"/>
    <w:rsid w:val="008172E6"/>
    <w:rsid w:val="008200CC"/>
    <w:rsid w:val="008208E9"/>
    <w:rsid w:val="008209DB"/>
    <w:rsid w:val="008213CC"/>
    <w:rsid w:val="00821AD8"/>
    <w:rsid w:val="00825D80"/>
    <w:rsid w:val="00835B75"/>
    <w:rsid w:val="00842F8C"/>
    <w:rsid w:val="00843319"/>
    <w:rsid w:val="00850FD1"/>
    <w:rsid w:val="00852889"/>
    <w:rsid w:val="00852E5D"/>
    <w:rsid w:val="008564B0"/>
    <w:rsid w:val="00856F9F"/>
    <w:rsid w:val="008631F2"/>
    <w:rsid w:val="00867C17"/>
    <w:rsid w:val="00867EE7"/>
    <w:rsid w:val="00870CC5"/>
    <w:rsid w:val="00871993"/>
    <w:rsid w:val="00871C6A"/>
    <w:rsid w:val="00874A8A"/>
    <w:rsid w:val="00876FC4"/>
    <w:rsid w:val="008821B8"/>
    <w:rsid w:val="00882A0D"/>
    <w:rsid w:val="008835FB"/>
    <w:rsid w:val="0088413C"/>
    <w:rsid w:val="00885204"/>
    <w:rsid w:val="00890D00"/>
    <w:rsid w:val="00891080"/>
    <w:rsid w:val="0089279C"/>
    <w:rsid w:val="00893DE4"/>
    <w:rsid w:val="00895F5D"/>
    <w:rsid w:val="00896CC3"/>
    <w:rsid w:val="00897F89"/>
    <w:rsid w:val="008A0DDE"/>
    <w:rsid w:val="008A2BD9"/>
    <w:rsid w:val="008A61FB"/>
    <w:rsid w:val="008A7EB0"/>
    <w:rsid w:val="008B39D4"/>
    <w:rsid w:val="008B4C91"/>
    <w:rsid w:val="008B4CA7"/>
    <w:rsid w:val="008B7B1E"/>
    <w:rsid w:val="008C3225"/>
    <w:rsid w:val="008C3E91"/>
    <w:rsid w:val="008C4592"/>
    <w:rsid w:val="008C673C"/>
    <w:rsid w:val="008D0D89"/>
    <w:rsid w:val="008D5E9D"/>
    <w:rsid w:val="008D6157"/>
    <w:rsid w:val="008D7B1E"/>
    <w:rsid w:val="008D7FDE"/>
    <w:rsid w:val="008E060A"/>
    <w:rsid w:val="008E2618"/>
    <w:rsid w:val="008E5644"/>
    <w:rsid w:val="008E59B8"/>
    <w:rsid w:val="00911F09"/>
    <w:rsid w:val="00913B16"/>
    <w:rsid w:val="00916B29"/>
    <w:rsid w:val="009213F3"/>
    <w:rsid w:val="00924CB9"/>
    <w:rsid w:val="00925EC1"/>
    <w:rsid w:val="00932A4B"/>
    <w:rsid w:val="00932DCA"/>
    <w:rsid w:val="00932F86"/>
    <w:rsid w:val="00934D8E"/>
    <w:rsid w:val="00940E40"/>
    <w:rsid w:val="00942332"/>
    <w:rsid w:val="00942C95"/>
    <w:rsid w:val="00942F68"/>
    <w:rsid w:val="0094366E"/>
    <w:rsid w:val="009501A1"/>
    <w:rsid w:val="009609A7"/>
    <w:rsid w:val="00961D65"/>
    <w:rsid w:val="00963964"/>
    <w:rsid w:val="00963B94"/>
    <w:rsid w:val="00966CA8"/>
    <w:rsid w:val="009676C2"/>
    <w:rsid w:val="00967BB4"/>
    <w:rsid w:val="00971141"/>
    <w:rsid w:val="00972623"/>
    <w:rsid w:val="009746B7"/>
    <w:rsid w:val="0097786E"/>
    <w:rsid w:val="0098088A"/>
    <w:rsid w:val="00982195"/>
    <w:rsid w:val="00985AF3"/>
    <w:rsid w:val="009971CE"/>
    <w:rsid w:val="009A1934"/>
    <w:rsid w:val="009A6B22"/>
    <w:rsid w:val="009B0F64"/>
    <w:rsid w:val="009B1959"/>
    <w:rsid w:val="009B19CA"/>
    <w:rsid w:val="009B2238"/>
    <w:rsid w:val="009B4B8A"/>
    <w:rsid w:val="009B4CF5"/>
    <w:rsid w:val="009B76EE"/>
    <w:rsid w:val="009C033F"/>
    <w:rsid w:val="009C39C2"/>
    <w:rsid w:val="009C3C82"/>
    <w:rsid w:val="009C4347"/>
    <w:rsid w:val="009D6922"/>
    <w:rsid w:val="009E14F8"/>
    <w:rsid w:val="009E1C43"/>
    <w:rsid w:val="009E1D31"/>
    <w:rsid w:val="009E67AA"/>
    <w:rsid w:val="009E7403"/>
    <w:rsid w:val="009F1B79"/>
    <w:rsid w:val="009F50F5"/>
    <w:rsid w:val="009F5DAE"/>
    <w:rsid w:val="009F6DC0"/>
    <w:rsid w:val="00A00374"/>
    <w:rsid w:val="00A00BC4"/>
    <w:rsid w:val="00A07B4B"/>
    <w:rsid w:val="00A138CF"/>
    <w:rsid w:val="00A1400B"/>
    <w:rsid w:val="00A17A2E"/>
    <w:rsid w:val="00A2013C"/>
    <w:rsid w:val="00A2107D"/>
    <w:rsid w:val="00A21379"/>
    <w:rsid w:val="00A2192D"/>
    <w:rsid w:val="00A23864"/>
    <w:rsid w:val="00A26090"/>
    <w:rsid w:val="00A27B93"/>
    <w:rsid w:val="00A307E0"/>
    <w:rsid w:val="00A338D7"/>
    <w:rsid w:val="00A36D75"/>
    <w:rsid w:val="00A3715E"/>
    <w:rsid w:val="00A37C0D"/>
    <w:rsid w:val="00A401B0"/>
    <w:rsid w:val="00A40B5F"/>
    <w:rsid w:val="00A41E93"/>
    <w:rsid w:val="00A455E4"/>
    <w:rsid w:val="00A471E9"/>
    <w:rsid w:val="00A4786A"/>
    <w:rsid w:val="00A50163"/>
    <w:rsid w:val="00A50719"/>
    <w:rsid w:val="00A50A7C"/>
    <w:rsid w:val="00A5241D"/>
    <w:rsid w:val="00A54CF9"/>
    <w:rsid w:val="00A5553B"/>
    <w:rsid w:val="00A56FD6"/>
    <w:rsid w:val="00A625D5"/>
    <w:rsid w:val="00A6499D"/>
    <w:rsid w:val="00A6629E"/>
    <w:rsid w:val="00A67524"/>
    <w:rsid w:val="00A731CB"/>
    <w:rsid w:val="00A733AB"/>
    <w:rsid w:val="00A73B7F"/>
    <w:rsid w:val="00A74B5C"/>
    <w:rsid w:val="00A74E94"/>
    <w:rsid w:val="00A74ED2"/>
    <w:rsid w:val="00A77D11"/>
    <w:rsid w:val="00A80CB0"/>
    <w:rsid w:val="00A832EB"/>
    <w:rsid w:val="00A84F96"/>
    <w:rsid w:val="00A86D36"/>
    <w:rsid w:val="00A95316"/>
    <w:rsid w:val="00AA29B2"/>
    <w:rsid w:val="00AA33CD"/>
    <w:rsid w:val="00AA34EC"/>
    <w:rsid w:val="00AB07BA"/>
    <w:rsid w:val="00AB1CF6"/>
    <w:rsid w:val="00AB2CD5"/>
    <w:rsid w:val="00AB3BED"/>
    <w:rsid w:val="00AB3D0D"/>
    <w:rsid w:val="00AB3F41"/>
    <w:rsid w:val="00AB4E01"/>
    <w:rsid w:val="00AB5966"/>
    <w:rsid w:val="00AC038A"/>
    <w:rsid w:val="00AC13E1"/>
    <w:rsid w:val="00AC364C"/>
    <w:rsid w:val="00AC5510"/>
    <w:rsid w:val="00AC5841"/>
    <w:rsid w:val="00AD1975"/>
    <w:rsid w:val="00AD580B"/>
    <w:rsid w:val="00AD6ECE"/>
    <w:rsid w:val="00AD6F69"/>
    <w:rsid w:val="00AD7E2D"/>
    <w:rsid w:val="00AD7EFA"/>
    <w:rsid w:val="00AE12DF"/>
    <w:rsid w:val="00AE1BA6"/>
    <w:rsid w:val="00AE21DF"/>
    <w:rsid w:val="00AF1B30"/>
    <w:rsid w:val="00AF3B61"/>
    <w:rsid w:val="00AF3ED7"/>
    <w:rsid w:val="00AF5F64"/>
    <w:rsid w:val="00AF67B6"/>
    <w:rsid w:val="00B039F9"/>
    <w:rsid w:val="00B05EEE"/>
    <w:rsid w:val="00B11130"/>
    <w:rsid w:val="00B12497"/>
    <w:rsid w:val="00B14194"/>
    <w:rsid w:val="00B14964"/>
    <w:rsid w:val="00B16FDF"/>
    <w:rsid w:val="00B312BD"/>
    <w:rsid w:val="00B34D1A"/>
    <w:rsid w:val="00B42481"/>
    <w:rsid w:val="00B461C1"/>
    <w:rsid w:val="00B52908"/>
    <w:rsid w:val="00B53B06"/>
    <w:rsid w:val="00B540F5"/>
    <w:rsid w:val="00B5545E"/>
    <w:rsid w:val="00B6219A"/>
    <w:rsid w:val="00B62C77"/>
    <w:rsid w:val="00B6626C"/>
    <w:rsid w:val="00B66429"/>
    <w:rsid w:val="00B67946"/>
    <w:rsid w:val="00B73D88"/>
    <w:rsid w:val="00B75066"/>
    <w:rsid w:val="00B75533"/>
    <w:rsid w:val="00B77EF7"/>
    <w:rsid w:val="00B838FB"/>
    <w:rsid w:val="00B87662"/>
    <w:rsid w:val="00B877C8"/>
    <w:rsid w:val="00B90135"/>
    <w:rsid w:val="00B96A7A"/>
    <w:rsid w:val="00BA278C"/>
    <w:rsid w:val="00BA61A9"/>
    <w:rsid w:val="00BB06C9"/>
    <w:rsid w:val="00BB1FB5"/>
    <w:rsid w:val="00BB25AD"/>
    <w:rsid w:val="00BB701D"/>
    <w:rsid w:val="00BB726F"/>
    <w:rsid w:val="00BC2B9D"/>
    <w:rsid w:val="00BC3902"/>
    <w:rsid w:val="00BC6CBD"/>
    <w:rsid w:val="00BC70D1"/>
    <w:rsid w:val="00BD5953"/>
    <w:rsid w:val="00BD6ECF"/>
    <w:rsid w:val="00BD79D2"/>
    <w:rsid w:val="00BD7C8F"/>
    <w:rsid w:val="00BE2D38"/>
    <w:rsid w:val="00BE6512"/>
    <w:rsid w:val="00BE6DB5"/>
    <w:rsid w:val="00BF367E"/>
    <w:rsid w:val="00BF37BB"/>
    <w:rsid w:val="00C018D3"/>
    <w:rsid w:val="00C045C1"/>
    <w:rsid w:val="00C05A96"/>
    <w:rsid w:val="00C1004B"/>
    <w:rsid w:val="00C109AD"/>
    <w:rsid w:val="00C11F17"/>
    <w:rsid w:val="00C126ED"/>
    <w:rsid w:val="00C12CA8"/>
    <w:rsid w:val="00C143B9"/>
    <w:rsid w:val="00C23337"/>
    <w:rsid w:val="00C30898"/>
    <w:rsid w:val="00C370E2"/>
    <w:rsid w:val="00C40EE9"/>
    <w:rsid w:val="00C42ADB"/>
    <w:rsid w:val="00C43BB9"/>
    <w:rsid w:val="00C43DCA"/>
    <w:rsid w:val="00C44A93"/>
    <w:rsid w:val="00C45137"/>
    <w:rsid w:val="00C474DF"/>
    <w:rsid w:val="00C51572"/>
    <w:rsid w:val="00C60526"/>
    <w:rsid w:val="00C65496"/>
    <w:rsid w:val="00C7142E"/>
    <w:rsid w:val="00C71FDF"/>
    <w:rsid w:val="00C7250E"/>
    <w:rsid w:val="00C73319"/>
    <w:rsid w:val="00C73DA3"/>
    <w:rsid w:val="00C747C8"/>
    <w:rsid w:val="00C824E3"/>
    <w:rsid w:val="00C835D5"/>
    <w:rsid w:val="00C855BE"/>
    <w:rsid w:val="00C874C9"/>
    <w:rsid w:val="00C92D98"/>
    <w:rsid w:val="00C93739"/>
    <w:rsid w:val="00C9543A"/>
    <w:rsid w:val="00C95AD3"/>
    <w:rsid w:val="00CA141B"/>
    <w:rsid w:val="00CA3A50"/>
    <w:rsid w:val="00CA55DA"/>
    <w:rsid w:val="00CA5637"/>
    <w:rsid w:val="00CA79E4"/>
    <w:rsid w:val="00CB4964"/>
    <w:rsid w:val="00CB633F"/>
    <w:rsid w:val="00CC1202"/>
    <w:rsid w:val="00CC1A8A"/>
    <w:rsid w:val="00CC4281"/>
    <w:rsid w:val="00CC47D6"/>
    <w:rsid w:val="00CC4F66"/>
    <w:rsid w:val="00CC6FA7"/>
    <w:rsid w:val="00CC79F1"/>
    <w:rsid w:val="00CC7C31"/>
    <w:rsid w:val="00CD2A26"/>
    <w:rsid w:val="00CD3BD6"/>
    <w:rsid w:val="00CD7D48"/>
    <w:rsid w:val="00CE03C0"/>
    <w:rsid w:val="00CE1A35"/>
    <w:rsid w:val="00CE4867"/>
    <w:rsid w:val="00CE5454"/>
    <w:rsid w:val="00CE68B0"/>
    <w:rsid w:val="00CF3989"/>
    <w:rsid w:val="00CF4F2A"/>
    <w:rsid w:val="00CF5DF3"/>
    <w:rsid w:val="00D02C7C"/>
    <w:rsid w:val="00D03CDD"/>
    <w:rsid w:val="00D0607C"/>
    <w:rsid w:val="00D12600"/>
    <w:rsid w:val="00D132C7"/>
    <w:rsid w:val="00D13335"/>
    <w:rsid w:val="00D1624C"/>
    <w:rsid w:val="00D17B05"/>
    <w:rsid w:val="00D17BE7"/>
    <w:rsid w:val="00D21585"/>
    <w:rsid w:val="00D217D2"/>
    <w:rsid w:val="00D22017"/>
    <w:rsid w:val="00D22DA7"/>
    <w:rsid w:val="00D25CF8"/>
    <w:rsid w:val="00D3696B"/>
    <w:rsid w:val="00D36AD5"/>
    <w:rsid w:val="00D41CD5"/>
    <w:rsid w:val="00D4267C"/>
    <w:rsid w:val="00D4401D"/>
    <w:rsid w:val="00D51033"/>
    <w:rsid w:val="00D51DEC"/>
    <w:rsid w:val="00D52097"/>
    <w:rsid w:val="00D535C3"/>
    <w:rsid w:val="00D53672"/>
    <w:rsid w:val="00D545D0"/>
    <w:rsid w:val="00D600F1"/>
    <w:rsid w:val="00D63091"/>
    <w:rsid w:val="00D70430"/>
    <w:rsid w:val="00D72FAE"/>
    <w:rsid w:val="00D739A3"/>
    <w:rsid w:val="00D74FE5"/>
    <w:rsid w:val="00D75B62"/>
    <w:rsid w:val="00D76970"/>
    <w:rsid w:val="00D77C97"/>
    <w:rsid w:val="00D77E54"/>
    <w:rsid w:val="00D808E1"/>
    <w:rsid w:val="00D81305"/>
    <w:rsid w:val="00D81CB7"/>
    <w:rsid w:val="00D84333"/>
    <w:rsid w:val="00D85310"/>
    <w:rsid w:val="00D85760"/>
    <w:rsid w:val="00D86B43"/>
    <w:rsid w:val="00D91E1B"/>
    <w:rsid w:val="00D9202E"/>
    <w:rsid w:val="00D93D29"/>
    <w:rsid w:val="00D9575B"/>
    <w:rsid w:val="00D97665"/>
    <w:rsid w:val="00DA4449"/>
    <w:rsid w:val="00DA78C4"/>
    <w:rsid w:val="00DB19A1"/>
    <w:rsid w:val="00DB746E"/>
    <w:rsid w:val="00DB7A3B"/>
    <w:rsid w:val="00DC221B"/>
    <w:rsid w:val="00DC3613"/>
    <w:rsid w:val="00DC52A0"/>
    <w:rsid w:val="00DC5552"/>
    <w:rsid w:val="00DC7E93"/>
    <w:rsid w:val="00DD23BF"/>
    <w:rsid w:val="00DD4D27"/>
    <w:rsid w:val="00DD5297"/>
    <w:rsid w:val="00DD5A0E"/>
    <w:rsid w:val="00DD5ACD"/>
    <w:rsid w:val="00DE2412"/>
    <w:rsid w:val="00DE507A"/>
    <w:rsid w:val="00DF392C"/>
    <w:rsid w:val="00DF3F76"/>
    <w:rsid w:val="00DF6024"/>
    <w:rsid w:val="00E001C2"/>
    <w:rsid w:val="00E01933"/>
    <w:rsid w:val="00E11891"/>
    <w:rsid w:val="00E138AE"/>
    <w:rsid w:val="00E14F35"/>
    <w:rsid w:val="00E24CA5"/>
    <w:rsid w:val="00E256D5"/>
    <w:rsid w:val="00E27BE4"/>
    <w:rsid w:val="00E31107"/>
    <w:rsid w:val="00E36254"/>
    <w:rsid w:val="00E37B00"/>
    <w:rsid w:val="00E4062D"/>
    <w:rsid w:val="00E40EA5"/>
    <w:rsid w:val="00E4358C"/>
    <w:rsid w:val="00E44ADB"/>
    <w:rsid w:val="00E44E7A"/>
    <w:rsid w:val="00E455D9"/>
    <w:rsid w:val="00E45B99"/>
    <w:rsid w:val="00E47EF6"/>
    <w:rsid w:val="00E52790"/>
    <w:rsid w:val="00E52821"/>
    <w:rsid w:val="00E5353F"/>
    <w:rsid w:val="00E53599"/>
    <w:rsid w:val="00E5519A"/>
    <w:rsid w:val="00E5776D"/>
    <w:rsid w:val="00E57863"/>
    <w:rsid w:val="00E61549"/>
    <w:rsid w:val="00E62E45"/>
    <w:rsid w:val="00E641F7"/>
    <w:rsid w:val="00E64957"/>
    <w:rsid w:val="00E664EC"/>
    <w:rsid w:val="00E7048F"/>
    <w:rsid w:val="00E7595B"/>
    <w:rsid w:val="00E764F7"/>
    <w:rsid w:val="00E76D4B"/>
    <w:rsid w:val="00E76FE6"/>
    <w:rsid w:val="00E812A0"/>
    <w:rsid w:val="00E81F6A"/>
    <w:rsid w:val="00E8247A"/>
    <w:rsid w:val="00E826E8"/>
    <w:rsid w:val="00E914AE"/>
    <w:rsid w:val="00E939F1"/>
    <w:rsid w:val="00E94809"/>
    <w:rsid w:val="00E95011"/>
    <w:rsid w:val="00EA0C96"/>
    <w:rsid w:val="00EA20C9"/>
    <w:rsid w:val="00EA454E"/>
    <w:rsid w:val="00EA5508"/>
    <w:rsid w:val="00EC0F6C"/>
    <w:rsid w:val="00EC1AFC"/>
    <w:rsid w:val="00EC4036"/>
    <w:rsid w:val="00EC6233"/>
    <w:rsid w:val="00EC7C99"/>
    <w:rsid w:val="00ED4187"/>
    <w:rsid w:val="00ED4190"/>
    <w:rsid w:val="00ED5FE5"/>
    <w:rsid w:val="00ED6578"/>
    <w:rsid w:val="00ED7A5B"/>
    <w:rsid w:val="00EE0E34"/>
    <w:rsid w:val="00EE2D71"/>
    <w:rsid w:val="00EE30ED"/>
    <w:rsid w:val="00EE57BF"/>
    <w:rsid w:val="00EE6E65"/>
    <w:rsid w:val="00EE6E8D"/>
    <w:rsid w:val="00EE7625"/>
    <w:rsid w:val="00EF2E45"/>
    <w:rsid w:val="00EF5229"/>
    <w:rsid w:val="00EF5BC8"/>
    <w:rsid w:val="00EF6BDB"/>
    <w:rsid w:val="00F00C72"/>
    <w:rsid w:val="00F02EA8"/>
    <w:rsid w:val="00F055FB"/>
    <w:rsid w:val="00F11701"/>
    <w:rsid w:val="00F12D7F"/>
    <w:rsid w:val="00F1319C"/>
    <w:rsid w:val="00F13D1D"/>
    <w:rsid w:val="00F1579E"/>
    <w:rsid w:val="00F15B03"/>
    <w:rsid w:val="00F17DC3"/>
    <w:rsid w:val="00F22664"/>
    <w:rsid w:val="00F22D25"/>
    <w:rsid w:val="00F25D0F"/>
    <w:rsid w:val="00F266D4"/>
    <w:rsid w:val="00F268E3"/>
    <w:rsid w:val="00F340F5"/>
    <w:rsid w:val="00F354A3"/>
    <w:rsid w:val="00F3664D"/>
    <w:rsid w:val="00F36B50"/>
    <w:rsid w:val="00F37568"/>
    <w:rsid w:val="00F402FE"/>
    <w:rsid w:val="00F41FB0"/>
    <w:rsid w:val="00F42252"/>
    <w:rsid w:val="00F436D9"/>
    <w:rsid w:val="00F46962"/>
    <w:rsid w:val="00F471A5"/>
    <w:rsid w:val="00F47C6F"/>
    <w:rsid w:val="00F50C3F"/>
    <w:rsid w:val="00F55630"/>
    <w:rsid w:val="00F56111"/>
    <w:rsid w:val="00F60C20"/>
    <w:rsid w:val="00F6110F"/>
    <w:rsid w:val="00F63930"/>
    <w:rsid w:val="00F63AB6"/>
    <w:rsid w:val="00F63CCD"/>
    <w:rsid w:val="00F70195"/>
    <w:rsid w:val="00F73B13"/>
    <w:rsid w:val="00F84DBF"/>
    <w:rsid w:val="00F9106F"/>
    <w:rsid w:val="00F921AC"/>
    <w:rsid w:val="00F936F3"/>
    <w:rsid w:val="00F97E98"/>
    <w:rsid w:val="00FA00E2"/>
    <w:rsid w:val="00FA25E8"/>
    <w:rsid w:val="00FA2A08"/>
    <w:rsid w:val="00FA2DC5"/>
    <w:rsid w:val="00FA30CA"/>
    <w:rsid w:val="00FA3AF9"/>
    <w:rsid w:val="00FA3EC7"/>
    <w:rsid w:val="00FA4C79"/>
    <w:rsid w:val="00FA51FB"/>
    <w:rsid w:val="00FA5E16"/>
    <w:rsid w:val="00FB2D51"/>
    <w:rsid w:val="00FB3CDF"/>
    <w:rsid w:val="00FC111D"/>
    <w:rsid w:val="00FC1C06"/>
    <w:rsid w:val="00FC1F70"/>
    <w:rsid w:val="00FC32C4"/>
    <w:rsid w:val="00FC63F1"/>
    <w:rsid w:val="00FC762E"/>
    <w:rsid w:val="00FD05FA"/>
    <w:rsid w:val="00FD32E6"/>
    <w:rsid w:val="00FD5F40"/>
    <w:rsid w:val="00FD7FF8"/>
    <w:rsid w:val="00FE0940"/>
    <w:rsid w:val="00FE1DAC"/>
    <w:rsid w:val="00FE1F3D"/>
    <w:rsid w:val="00FE2ED7"/>
    <w:rsid w:val="00FE570E"/>
    <w:rsid w:val="00FE7873"/>
    <w:rsid w:val="00FF17B0"/>
    <w:rsid w:val="00FF17BD"/>
  </w:rsids>
  <w:docVars>
    <w:docVar w:name="__Grammarly_42___1" w:val="H4sIAAAAAAAEAKtWcslP9kxRslIyNDYyBQFjM0sTSyNjQ0tTJR2l4NTi4sz8PJACQ+NaAF1ebJM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097C1F"/>
  <w15:chartTrackingRefBased/>
  <w15:docId w15:val="{F2652D22-4B10-4E07-9953-0B863291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D0D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D89"/>
    <w:rPr>
      <w:rFonts w:ascii="Calibri" w:eastAsia="Calibri" w:hAnsi="Calibri" w:cs="Times New Roman"/>
    </w:rPr>
  </w:style>
  <w:style w:type="paragraph" w:styleId="Footer">
    <w:name w:val="footer"/>
    <w:basedOn w:val="Normal"/>
    <w:link w:val="FooterChar"/>
    <w:uiPriority w:val="99"/>
    <w:unhideWhenUsed/>
    <w:rsid w:val="008D0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D89"/>
    <w:rPr>
      <w:rFonts w:ascii="Calibri" w:eastAsia="Calibri" w:hAnsi="Calibri" w:cs="Times New Roman"/>
    </w:rPr>
  </w:style>
  <w:style w:type="paragraph" w:styleId="Title">
    <w:name w:val="Title"/>
    <w:basedOn w:val="Normal"/>
    <w:next w:val="Normal"/>
    <w:link w:val="TitleChar"/>
    <w:uiPriority w:val="10"/>
    <w:qFormat/>
    <w:rsid w:val="00A56FD6"/>
    <w:pPr>
      <w:spacing w:after="120"/>
      <w:ind w:left="3960" w:right="-778"/>
    </w:pPr>
    <w:rPr>
      <w:rFonts w:cs="Arial"/>
      <w:b/>
      <w:sz w:val="40"/>
      <w:lang w:val="en"/>
    </w:rPr>
  </w:style>
  <w:style w:type="character" w:customStyle="1" w:styleId="TitleChar">
    <w:name w:val="Title Char"/>
    <w:basedOn w:val="DefaultParagraphFont"/>
    <w:link w:val="Title"/>
    <w:uiPriority w:val="10"/>
    <w:rsid w:val="00A56FD6"/>
    <w:rPr>
      <w:rFonts w:ascii="Calibri" w:eastAsia="Calibri" w:hAnsi="Calibri" w:cs="Arial"/>
      <w:b/>
      <w:sz w:val="40"/>
      <w:lang w:val="en"/>
    </w:rPr>
  </w:style>
  <w:style w:type="paragraph" w:styleId="IntenseQuote">
    <w:name w:val="Intense Quote"/>
    <w:basedOn w:val="Normal"/>
    <w:next w:val="Normal"/>
    <w:link w:val="IntenseQuoteChar"/>
    <w:uiPriority w:val="30"/>
    <w:rsid w:val="008D0D89"/>
    <w:pPr>
      <w:pBdr>
        <w:top w:val="single" w:sz="4" w:space="10" w:color="13286C"/>
        <w:bottom w:val="single" w:sz="4" w:space="10" w:color="13286C"/>
      </w:pBdr>
      <w:spacing w:before="360" w:after="360"/>
      <w:ind w:left="864" w:right="864"/>
      <w:jc w:val="center"/>
    </w:pPr>
    <w:rPr>
      <w:i/>
      <w:iCs/>
      <w:color w:val="13286C"/>
    </w:rPr>
  </w:style>
  <w:style w:type="character" w:customStyle="1" w:styleId="IntenseQuoteChar">
    <w:name w:val="Intense Quote Char"/>
    <w:basedOn w:val="DefaultParagraphFont"/>
    <w:link w:val="IntenseQuote"/>
    <w:uiPriority w:val="30"/>
    <w:rsid w:val="008D0D89"/>
    <w:rPr>
      <w:rFonts w:ascii="Calibri" w:eastAsia="Calibri" w:hAnsi="Calibri" w:cs="Times New Roman"/>
      <w:i/>
      <w:iCs/>
      <w:color w:val="13286C"/>
    </w:rPr>
  </w:style>
  <w:style w:type="paragraph" w:styleId="ListParagraph">
    <w:name w:val="List Paragraph"/>
    <w:basedOn w:val="Normal"/>
    <w:link w:val="ListParagraphChar"/>
    <w:uiPriority w:val="34"/>
    <w:qFormat/>
    <w:rsid w:val="008D0D89"/>
    <w:pPr>
      <w:ind w:left="720"/>
      <w:contextualSpacing/>
    </w:pPr>
  </w:style>
  <w:style w:type="paragraph" w:customStyle="1" w:styleId="bullet">
    <w:name w:val="_bullet"/>
    <w:basedOn w:val="ListParagraph"/>
    <w:link w:val="bulletChar"/>
    <w:qFormat/>
    <w:rsid w:val="00E764F7"/>
    <w:pPr>
      <w:numPr>
        <w:numId w:val="1"/>
      </w:numPr>
      <w:ind w:left="936"/>
    </w:pPr>
    <w:rPr>
      <w:b/>
      <w:lang w:val="en-CA"/>
    </w:rPr>
  </w:style>
  <w:style w:type="character" w:customStyle="1" w:styleId="ListParagraphChar">
    <w:name w:val="List Paragraph Char"/>
    <w:basedOn w:val="DefaultParagraphFont"/>
    <w:link w:val="ListParagraph"/>
    <w:uiPriority w:val="34"/>
    <w:rsid w:val="00E764F7"/>
    <w:rPr>
      <w:rFonts w:ascii="Calibri" w:eastAsia="Calibri" w:hAnsi="Calibri" w:cs="Times New Roman"/>
    </w:rPr>
  </w:style>
  <w:style w:type="character" w:customStyle="1" w:styleId="bulletChar">
    <w:name w:val="_bullet Char"/>
    <w:basedOn w:val="ListParagraphChar"/>
    <w:link w:val="bullet"/>
    <w:rsid w:val="00E764F7"/>
    <w:rPr>
      <w:rFonts w:ascii="Calibri" w:eastAsia="Calibri" w:hAnsi="Calibri" w:cs="Times New Roman"/>
      <w:b/>
      <w:lang w:val="en-CA"/>
    </w:rPr>
  </w:style>
  <w:style w:type="character" w:styleId="CommentReference">
    <w:name w:val="annotation reference"/>
    <w:basedOn w:val="DefaultParagraphFont"/>
    <w:uiPriority w:val="99"/>
    <w:semiHidden/>
    <w:unhideWhenUsed/>
    <w:rsid w:val="00A50719"/>
    <w:rPr>
      <w:sz w:val="16"/>
      <w:szCs w:val="16"/>
    </w:rPr>
  </w:style>
  <w:style w:type="paragraph" w:styleId="CommentText">
    <w:name w:val="annotation text"/>
    <w:basedOn w:val="Normal"/>
    <w:link w:val="CommentTextChar"/>
    <w:uiPriority w:val="99"/>
    <w:unhideWhenUsed/>
    <w:rsid w:val="00A50719"/>
    <w:pPr>
      <w:spacing w:line="240" w:lineRule="auto"/>
    </w:pPr>
    <w:rPr>
      <w:sz w:val="20"/>
      <w:szCs w:val="20"/>
    </w:rPr>
  </w:style>
  <w:style w:type="character" w:customStyle="1" w:styleId="CommentTextChar">
    <w:name w:val="Comment Text Char"/>
    <w:basedOn w:val="DefaultParagraphFont"/>
    <w:link w:val="CommentText"/>
    <w:uiPriority w:val="99"/>
    <w:rsid w:val="00A507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0719"/>
    <w:rPr>
      <w:b/>
      <w:bCs/>
    </w:rPr>
  </w:style>
  <w:style w:type="character" w:customStyle="1" w:styleId="CommentSubjectChar">
    <w:name w:val="Comment Subject Char"/>
    <w:basedOn w:val="CommentTextChar"/>
    <w:link w:val="CommentSubject"/>
    <w:uiPriority w:val="99"/>
    <w:semiHidden/>
    <w:rsid w:val="00A5071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5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19"/>
    <w:rPr>
      <w:rFonts w:ascii="Segoe UI" w:eastAsia="Calibri" w:hAnsi="Segoe UI" w:cs="Segoe UI"/>
      <w:sz w:val="18"/>
      <w:szCs w:val="18"/>
    </w:rPr>
  </w:style>
  <w:style w:type="character" w:styleId="Hyperlink">
    <w:name w:val="Hyperlink"/>
    <w:basedOn w:val="DefaultParagraphFont"/>
    <w:uiPriority w:val="99"/>
    <w:unhideWhenUsed/>
    <w:rsid w:val="00674844"/>
    <w:rPr>
      <w:color w:val="0563C1" w:themeColor="hyperlink"/>
      <w:u w:val="single"/>
    </w:rPr>
  </w:style>
  <w:style w:type="character" w:styleId="UnresolvedMention">
    <w:name w:val="Unresolved Mention"/>
    <w:basedOn w:val="DefaultParagraphFont"/>
    <w:uiPriority w:val="99"/>
    <w:rsid w:val="00674844"/>
    <w:rPr>
      <w:color w:val="605E5C"/>
      <w:shd w:val="clear" w:color="auto" w:fill="E1DFDD"/>
    </w:rPr>
  </w:style>
  <w:style w:type="character" w:styleId="FollowedHyperlink">
    <w:name w:val="FollowedHyperlink"/>
    <w:basedOn w:val="DefaultParagraphFont"/>
    <w:uiPriority w:val="99"/>
    <w:semiHidden/>
    <w:unhideWhenUsed/>
    <w:rsid w:val="00B67946"/>
    <w:rPr>
      <w:color w:val="954F72" w:themeColor="followedHyperlink"/>
      <w:u w:val="single"/>
    </w:rPr>
  </w:style>
  <w:style w:type="paragraph" w:styleId="Revision">
    <w:name w:val="Revision"/>
    <w:hidden/>
    <w:uiPriority w:val="99"/>
    <w:semiHidden/>
    <w:rsid w:val="007202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B6B10F0E75EF40B11D53A2308B0EE1" ma:contentTypeVersion="7" ma:contentTypeDescription="Create a new document." ma:contentTypeScope="" ma:versionID="afdbcc970474821f16ea748c69858b9f">
  <xsd:schema xmlns:xsd="http://www.w3.org/2001/XMLSchema" xmlns:xs="http://www.w3.org/2001/XMLSchema" xmlns:p="http://schemas.microsoft.com/office/2006/metadata/properties" xmlns:ns3="0636d613-8b31-41dc-9c96-fadae856ebbd" targetNamespace="http://schemas.microsoft.com/office/2006/metadata/properties" ma:root="true" ma:fieldsID="447e3e99560caa19c3b783af5877de75" ns3:_="">
    <xsd:import namespace="0636d613-8b31-41dc-9c96-fadae856eb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6d613-8b31-41dc-9c96-fadae856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9E2AA-835B-406A-8D0A-17FD6F36B3A8}">
  <ds:schemaRefs>
    <ds:schemaRef ds:uri="http://schemas.openxmlformats.org/officeDocument/2006/bibliography"/>
  </ds:schemaRefs>
</ds:datastoreItem>
</file>

<file path=customXml/itemProps2.xml><?xml version="1.0" encoding="utf-8"?>
<ds:datastoreItem xmlns:ds="http://schemas.openxmlformats.org/officeDocument/2006/customXml" ds:itemID="{AA8FCF7B-640B-4681-AAFA-FBA712F1EE52}">
  <ds:schemaRefs>
    <ds:schemaRef ds:uri="http://schemas.microsoft.com/sharepoint/v3/contenttype/forms"/>
  </ds:schemaRefs>
</ds:datastoreItem>
</file>

<file path=customXml/itemProps3.xml><?xml version="1.0" encoding="utf-8"?>
<ds:datastoreItem xmlns:ds="http://schemas.openxmlformats.org/officeDocument/2006/customXml" ds:itemID="{C4FD51BE-8EF6-4E1C-850E-CA400FE7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6d613-8b31-41dc-9c96-fadae856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568A0-F851-405E-B621-39DF206B068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Geoff</dc:creator>
  <cp:lastModifiedBy>Groat, Alison</cp:lastModifiedBy>
  <cp:revision>3</cp:revision>
  <dcterms:created xsi:type="dcterms:W3CDTF">2023-02-27T09:24:00Z</dcterms:created>
  <dcterms:modified xsi:type="dcterms:W3CDTF">2023-02-27T15:57:00Z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0x01010092B6B10F0E75EF40B11D53A2308B0EE1</vt:lpwstr>
  </property>
</Properties>
</file>