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8D0D89" w:rsidRPr="005849FA" w:rsidP="00A56FD6" w14:paraId="27A9E13F" w14:textId="48E87C6E">
      <w:pPr>
        <w:pStyle w:val="Title"/>
        <w:ind w:left="0"/>
      </w:pPr>
      <w:r w:rsidR="00921C1C">
        <w:rPr>
          <w:noProof/>
        </w:rPr>
        <w:drawing>
          <wp:anchor simplePos="0" relativeHeight="251658240" behindDoc="0" locked="1" layoutInCell="1" allowOverlap="1">
            <wp:simplePos x="0" y="0"/>
            <wp:positionH relativeFrom="margin">
              <wp:posOffset>0</wp:posOffset>
            </wp:positionH>
            <wp:positionV relativeFrom="margin">
              <wp:posOffset>5207000</wp:posOffset>
            </wp:positionV>
            <wp:extent cx="1645923" cy="1120142"/>
            <wp:wrapNone/>
            <wp:docPr id="100008"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r w:rsidRPr="005849FA">
        <w:rPr>
          <w:noProof/>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ge">
                  <wp:posOffset>281305</wp:posOffset>
                </wp:positionV>
                <wp:extent cx="4299585" cy="338455"/>
                <wp:effectExtent l="0" t="0" r="0" b="4445"/>
                <wp:wrapNone/>
                <wp:docPr id="3"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9585" cy="3384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D0D89" w:rsidRPr="00DD23BF" w:rsidP="005849FA" w14:textId="77777777">
                            <w:pPr>
                              <w:spacing w:after="0"/>
                              <w:rPr>
                                <w:b/>
                                <w:szCs w:val="24"/>
                              </w:rPr>
                            </w:pPr>
                            <w:r w:rsidRPr="00BE2D38">
                              <w:rPr>
                                <w:szCs w:val="24"/>
                              </w:rPr>
                              <w:t>Provided by:</w:t>
                            </w:r>
                            <w:r w:rsidRPr="00DD23BF" w:rsidR="005849FA">
                              <w:rPr>
                                <w:b/>
                                <w:szCs w:val="24"/>
                              </w:rPr>
                              <w:t xml:space="preserve"> </w:t>
                            </w:r>
                            <w:r w:rsidRPr="00E764F7" w:rsidR="00E764F7">
                              <w:rPr>
                                <w:rFonts w:eastAsia="Times New Roman"/>
                                <w:b/>
                              </w:rPr>
                              <w:t>RS Risk Solutions Ltd</w:t>
                            </w:r>
                          </w:p>
                          <w:p w:rsidR="008D0D89" w:rsidRPr="0041200D" w:rsidP="008D0D89" w14:textId="77777777">
                            <w:pPr>
                              <w:spacing w:after="0"/>
                              <w:rPr>
                                <w:b/>
                                <w:color w:val="595959"/>
                                <w:szCs w:val="24"/>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5" type="#_x0000_t202" style="width:338.55pt;height:26.65pt;margin-top:22.15pt;margin-left:-7.5pt;mso-height-percent:0;mso-height-relative:margin;mso-position-horizontal-relative:margin;mso-position-vertical-relative:page;mso-width-percent:0;mso-width-relative:margin;mso-wrap-distance-bottom:0;mso-wrap-distance-left:9pt;mso-wrap-distance-right:9pt;mso-wrap-distance-top:0;position:absolute;v-text-anchor:top;z-index:251659264" filled="f" fillcolor="this" stroked="f">
                <v:textbox>
                  <w:txbxContent>
                    <w:p w:rsidR="008D0D89" w:rsidRPr="00DD23BF" w:rsidP="005849FA" w14:paraId="5A22B889" w14:textId="77777777">
                      <w:pPr>
                        <w:spacing w:after="0"/>
                        <w:rPr>
                          <w:b/>
                          <w:szCs w:val="24"/>
                        </w:rPr>
                      </w:pPr>
                      <w:r w:rsidRPr="00BE2D38">
                        <w:rPr>
                          <w:szCs w:val="24"/>
                        </w:rPr>
                        <w:t>Provided by:</w:t>
                      </w:r>
                      <w:r w:rsidRPr="00DD23BF" w:rsidR="005849FA">
                        <w:rPr>
                          <w:b/>
                          <w:szCs w:val="24"/>
                        </w:rPr>
                        <w:t xml:space="preserve"> </w:t>
                      </w:r>
                      <w:r w:rsidRPr="00E764F7" w:rsidR="00E764F7">
                        <w:rPr>
                          <w:rFonts w:eastAsia="Times New Roman"/>
                          <w:b/>
                        </w:rPr>
                        <w:t>RS Risk Solutions Ltd</w:t>
                      </w:r>
                    </w:p>
                    <w:p w:rsidR="008D0D89" w:rsidRPr="0041200D" w:rsidP="008D0D89" w14:paraId="010E44A1" w14:textId="77777777">
                      <w:pPr>
                        <w:spacing w:after="0"/>
                        <w:rPr>
                          <w:b/>
                          <w:color w:val="595959"/>
                          <w:szCs w:val="24"/>
                        </w:rPr>
                      </w:pPr>
                    </w:p>
                  </w:txbxContent>
                </v:textbox>
                <w10:wrap anchorx="margin"/>
              </v:shape>
            </w:pict>
          </mc:Fallback>
        </mc:AlternateContent>
      </w:r>
      <w:r w:rsidR="00921C1C">
        <w:rPr>
          <w:noProof/>
        </w:rPr>
        <w:t>Car Dealers Anticipate Tough Sales Year</w:t>
      </w:r>
    </w:p>
    <w:p w:rsidR="000276F6" w:rsidP="001F6D50" w14:paraId="07E7C7A7" w14:textId="4DB06851">
      <w:pPr>
        <w:rPr>
          <w:lang w:val="en"/>
        </w:rPr>
      </w:pPr>
      <w:r w:rsidRPr="001F6D50">
        <w:rPr>
          <w:lang w:val="en"/>
        </w:rPr>
        <w:t xml:space="preserve">The </w:t>
      </w:r>
      <w:r w:rsidR="006C1E0F">
        <w:rPr>
          <w:lang w:val="en"/>
        </w:rPr>
        <w:t>inflated cost of living</w:t>
      </w:r>
      <w:r w:rsidRPr="001F6D50">
        <w:rPr>
          <w:lang w:val="en"/>
        </w:rPr>
        <w:t xml:space="preserve"> continues to affect several industries</w:t>
      </w:r>
      <w:r w:rsidR="005B6AA3">
        <w:rPr>
          <w:lang w:val="en"/>
        </w:rPr>
        <w:t>,</w:t>
      </w:r>
      <w:r w:rsidRPr="001F6D50">
        <w:rPr>
          <w:lang w:val="en"/>
        </w:rPr>
        <w:t xml:space="preserve"> and the motor trade is no exception. In fact, 40% of consumers say</w:t>
      </w:r>
      <w:r w:rsidR="00252851">
        <w:rPr>
          <w:lang w:val="en"/>
        </w:rPr>
        <w:t xml:space="preserve"> </w:t>
      </w:r>
      <w:r w:rsidRPr="001F6D50">
        <w:rPr>
          <w:lang w:val="en"/>
        </w:rPr>
        <w:t xml:space="preserve">their approach to motoring has been affected by the </w:t>
      </w:r>
      <w:r w:rsidR="002F4B51">
        <w:rPr>
          <w:lang w:val="en"/>
        </w:rPr>
        <w:t xml:space="preserve">current </w:t>
      </w:r>
      <w:r w:rsidRPr="001F6D50">
        <w:rPr>
          <w:lang w:val="en"/>
        </w:rPr>
        <w:t xml:space="preserve">cost-of-living crisis, according to research by </w:t>
      </w:r>
      <w:r w:rsidR="005009BA">
        <w:rPr>
          <w:lang w:val="en"/>
        </w:rPr>
        <w:t xml:space="preserve">online marketplace </w:t>
      </w:r>
      <w:r w:rsidRPr="001F6D50">
        <w:rPr>
          <w:lang w:val="en"/>
        </w:rPr>
        <w:t>carwow</w:t>
      </w:r>
      <w:r w:rsidRPr="001F6D50">
        <w:rPr>
          <w:lang w:val="en"/>
        </w:rPr>
        <w:t>. Moreover, 27% of consumers are considering selling or exchanging their car</w:t>
      </w:r>
      <w:r w:rsidR="005B6AA3">
        <w:rPr>
          <w:lang w:val="en"/>
        </w:rPr>
        <w:t>s</w:t>
      </w:r>
      <w:r w:rsidR="00C822A4">
        <w:rPr>
          <w:lang w:val="en"/>
        </w:rPr>
        <w:t xml:space="preserve"> </w:t>
      </w:r>
      <w:r w:rsidRPr="001F6D50">
        <w:rPr>
          <w:lang w:val="en"/>
        </w:rPr>
        <w:t xml:space="preserve">to save money. </w:t>
      </w:r>
      <w:r w:rsidR="00BD35E8">
        <w:rPr>
          <w:lang w:val="en"/>
        </w:rPr>
        <w:t>Th</w:t>
      </w:r>
      <w:r w:rsidR="005B6AA3">
        <w:rPr>
          <w:lang w:val="en"/>
        </w:rPr>
        <w:t>ese</w:t>
      </w:r>
      <w:r w:rsidR="00BD35E8">
        <w:rPr>
          <w:lang w:val="en"/>
        </w:rPr>
        <w:t xml:space="preserve"> change</w:t>
      </w:r>
      <w:r w:rsidR="005B6AA3">
        <w:rPr>
          <w:lang w:val="en"/>
        </w:rPr>
        <w:t>s</w:t>
      </w:r>
      <w:r w:rsidR="00BD35E8">
        <w:rPr>
          <w:lang w:val="en"/>
        </w:rPr>
        <w:t xml:space="preserve"> in consu</w:t>
      </w:r>
      <w:r w:rsidRPr="001F6D50">
        <w:rPr>
          <w:lang w:val="en"/>
        </w:rPr>
        <w:t xml:space="preserve">mer </w:t>
      </w:r>
      <w:r w:rsidRPr="001F6D50">
        <w:rPr>
          <w:lang w:val="en"/>
        </w:rPr>
        <w:t>behaviour</w:t>
      </w:r>
      <w:r w:rsidR="00DF5ACA">
        <w:rPr>
          <w:lang w:val="en"/>
        </w:rPr>
        <w:t xml:space="preserve"> </w:t>
      </w:r>
      <w:r w:rsidR="002F4B51">
        <w:rPr>
          <w:lang w:val="en"/>
        </w:rPr>
        <w:t>could make</w:t>
      </w:r>
      <w:r w:rsidRPr="001F6D50">
        <w:rPr>
          <w:lang w:val="en"/>
        </w:rPr>
        <w:t xml:space="preserve"> it difficult for </w:t>
      </w:r>
      <w:r w:rsidR="005C5661">
        <w:rPr>
          <w:lang w:val="en"/>
        </w:rPr>
        <w:t xml:space="preserve">car </w:t>
      </w:r>
      <w:r w:rsidRPr="001F6D50">
        <w:rPr>
          <w:lang w:val="en"/>
        </w:rPr>
        <w:t>dealers to predict and protect thei</w:t>
      </w:r>
      <w:r w:rsidR="00880399">
        <w:rPr>
          <w:lang w:val="en"/>
        </w:rPr>
        <w:t xml:space="preserve">r </w:t>
      </w:r>
      <w:r w:rsidRPr="001F6D50">
        <w:rPr>
          <w:lang w:val="en"/>
        </w:rPr>
        <w:t>finances, particularly as the economic climate remains uncertain.</w:t>
      </w:r>
      <w:r w:rsidR="00883BC1">
        <w:rPr>
          <w:lang w:val="en"/>
        </w:rPr>
        <w:t xml:space="preserve"> </w:t>
      </w:r>
    </w:p>
    <w:p w:rsidR="00F5470E" w:rsidP="00F5470E" w14:paraId="6D0214FC" w14:textId="3F264262">
      <w:pPr>
        <w:rPr>
          <w:lang w:val="en"/>
        </w:rPr>
      </w:pPr>
      <w:r>
        <w:rPr>
          <w:lang w:val="en"/>
        </w:rPr>
        <w:t xml:space="preserve">Compounding inflation concerns, dealers are still recovering from </w:t>
      </w:r>
      <w:r w:rsidRPr="001F6D50">
        <w:rPr>
          <w:lang w:val="en"/>
        </w:rPr>
        <w:t xml:space="preserve">the difficulties faced by the industry during the COVID-19 pandemic. </w:t>
      </w:r>
      <w:r w:rsidRPr="00F5470E">
        <w:rPr>
          <w:lang w:val="en"/>
        </w:rPr>
        <w:t xml:space="preserve">The trade has lost production of 46 million new vehicles over the </w:t>
      </w:r>
      <w:r w:rsidR="009541B1">
        <w:rPr>
          <w:lang w:val="en"/>
        </w:rPr>
        <w:t>past</w:t>
      </w:r>
      <w:r w:rsidRPr="00F5470E">
        <w:rPr>
          <w:lang w:val="en"/>
        </w:rPr>
        <w:t xml:space="preserve"> three years due to supply chain disruptions stemming from the effects of the pandemic, according to Cox Automotive. Though</w:t>
      </w:r>
      <w:r>
        <w:rPr>
          <w:lang w:val="en"/>
        </w:rPr>
        <w:t xml:space="preserve"> supply chain constraints have begun to ease, the market’s growth potential may be hampered by current economic pressures.</w:t>
      </w:r>
    </w:p>
    <w:p w:rsidR="005B6AA3" w:rsidP="005B6AA3" w14:paraId="384B8F33" w14:textId="26CAE1FC">
      <w:pPr>
        <w:rPr>
          <w:lang w:val="en"/>
        </w:rPr>
      </w:pPr>
      <w:r>
        <w:rPr>
          <w:lang w:val="en"/>
        </w:rPr>
        <w:t>Amid these trends,</w:t>
      </w:r>
      <w:r w:rsidR="002B7374">
        <w:rPr>
          <w:lang w:val="en"/>
        </w:rPr>
        <w:t xml:space="preserve"> </w:t>
      </w:r>
      <w:r>
        <w:rPr>
          <w:lang w:val="en"/>
        </w:rPr>
        <w:t xml:space="preserve">Cox Automotive has recently released its 2023 used car forecast. The company’s baseline forecast has proved to be one of the most accurate available. Indeed, its 2022 baseline forecast was 99.8% accurate when compared to the </w:t>
      </w:r>
      <w:r w:rsidRPr="00DE3DBE">
        <w:rPr>
          <w:lang w:val="en"/>
        </w:rPr>
        <w:t>Society of Motor Manufacturers and Trader</w:t>
      </w:r>
      <w:r>
        <w:rPr>
          <w:lang w:val="en"/>
        </w:rPr>
        <w:t xml:space="preserve">s’ actual used car transactions data. </w:t>
      </w:r>
    </w:p>
    <w:p w:rsidR="005B6AA3" w:rsidRPr="001F6D50" w:rsidP="001F6D50" w14:paraId="69908426" w14:textId="0521B54B">
      <w:pPr>
        <w:rPr>
          <w:lang w:val="en"/>
        </w:rPr>
      </w:pPr>
      <w:r>
        <w:rPr>
          <w:lang w:val="en"/>
        </w:rPr>
        <w:t xml:space="preserve">Cox Automotive’s forecast predicts an uplift of just 3.2% in used car sales this year, with 7,096,932 used car transactions anticipated. However, the gains in the first quarter are expected to be marginal. In contrast, the worst-case scenario outlook predicts a 0.1% gain </w:t>
      </w:r>
      <w:r>
        <w:rPr>
          <w:lang w:val="en"/>
        </w:rPr>
        <w:t>on</w:t>
      </w:r>
      <w:r>
        <w:rPr>
          <w:lang w:val="en"/>
        </w:rPr>
        <w:t xml:space="preserve"> 2022’s performance, with a 6.6% decrease on the average figures for 2001-2019. </w:t>
      </w:r>
    </w:p>
    <w:p w:rsidR="000E32EC" w:rsidP="001F6D50" w14:paraId="343EE659" w14:textId="7020618D">
      <w:pPr>
        <w:rPr>
          <w:lang w:val="en"/>
        </w:rPr>
      </w:pPr>
      <w:r>
        <w:rPr>
          <w:lang w:val="en"/>
        </w:rPr>
        <w:t>While Cox Automotive</w:t>
      </w:r>
      <w:r w:rsidR="00203D69">
        <w:rPr>
          <w:lang w:val="en"/>
        </w:rPr>
        <w:t>’</w:t>
      </w:r>
      <w:r>
        <w:rPr>
          <w:lang w:val="en"/>
        </w:rPr>
        <w:t>s forecast</w:t>
      </w:r>
      <w:r w:rsidR="002106BC">
        <w:rPr>
          <w:lang w:val="en"/>
        </w:rPr>
        <w:t xml:space="preserve">s are not </w:t>
      </w:r>
      <w:r w:rsidR="00BB1C25">
        <w:rPr>
          <w:lang w:val="en"/>
        </w:rPr>
        <w:t xml:space="preserve">a </w:t>
      </w:r>
      <w:r w:rsidR="002106BC">
        <w:rPr>
          <w:lang w:val="en"/>
        </w:rPr>
        <w:t>certain</w:t>
      </w:r>
      <w:r w:rsidR="00BB1C25">
        <w:rPr>
          <w:lang w:val="en"/>
        </w:rPr>
        <w:t>ty</w:t>
      </w:r>
      <w:r w:rsidR="002106BC">
        <w:rPr>
          <w:lang w:val="en"/>
        </w:rPr>
        <w:t>, they</w:t>
      </w:r>
      <w:r w:rsidR="00916E5E">
        <w:rPr>
          <w:lang w:val="en"/>
        </w:rPr>
        <w:t xml:space="preserve"> do</w:t>
      </w:r>
      <w:r w:rsidR="002106BC">
        <w:rPr>
          <w:lang w:val="en"/>
        </w:rPr>
        <w:t xml:space="preserve"> </w:t>
      </w:r>
      <w:r w:rsidR="00BE4B00">
        <w:rPr>
          <w:lang w:val="en"/>
        </w:rPr>
        <w:t xml:space="preserve">point to the possibility of </w:t>
      </w:r>
      <w:r w:rsidR="002806CD">
        <w:rPr>
          <w:lang w:val="en"/>
        </w:rPr>
        <w:t>a tough sales year for car dealer</w:t>
      </w:r>
      <w:r w:rsidR="00A367E1">
        <w:rPr>
          <w:lang w:val="en"/>
        </w:rPr>
        <w:t>s</w:t>
      </w:r>
      <w:r w:rsidR="00BE4B00">
        <w:rPr>
          <w:lang w:val="en"/>
        </w:rPr>
        <w:t xml:space="preserve"> in 2023</w:t>
      </w:r>
      <w:r w:rsidR="003A38F1">
        <w:rPr>
          <w:lang w:val="en"/>
        </w:rPr>
        <w:t>.</w:t>
      </w:r>
      <w:r w:rsidR="006F677A">
        <w:rPr>
          <w:lang w:val="en"/>
        </w:rPr>
        <w:t xml:space="preserve"> W</w:t>
      </w:r>
      <w:r w:rsidRPr="006F677A" w:rsidR="006F677A">
        <w:rPr>
          <w:lang w:val="en"/>
        </w:rPr>
        <w:t>hile replenished stock le</w:t>
      </w:r>
      <w:r w:rsidR="00557D42">
        <w:rPr>
          <w:lang w:val="en"/>
        </w:rPr>
        <w:t>v</w:t>
      </w:r>
      <w:r w:rsidRPr="006F677A" w:rsidR="006F677A">
        <w:rPr>
          <w:lang w:val="en"/>
        </w:rPr>
        <w:t xml:space="preserve">els and renewed fleet </w:t>
      </w:r>
      <w:r w:rsidRPr="006F677A" w:rsidR="006F677A">
        <w:rPr>
          <w:lang w:val="en"/>
        </w:rPr>
        <w:t>utilisation</w:t>
      </w:r>
      <w:r w:rsidRPr="006F677A" w:rsidR="006F677A">
        <w:rPr>
          <w:lang w:val="en"/>
        </w:rPr>
        <w:t xml:space="preserve"> will </w:t>
      </w:r>
      <w:r w:rsidRPr="006F677A" w:rsidR="0000186A">
        <w:rPr>
          <w:lang w:val="en"/>
        </w:rPr>
        <w:t>contribute</w:t>
      </w:r>
      <w:r w:rsidRPr="006F677A" w:rsidR="006F677A">
        <w:rPr>
          <w:lang w:val="en"/>
        </w:rPr>
        <w:t xml:space="preserve"> to a more </w:t>
      </w:r>
      <w:r w:rsidRPr="006F677A" w:rsidR="006F677A">
        <w:rPr>
          <w:lang w:val="en"/>
        </w:rPr>
        <w:t>favourable</w:t>
      </w:r>
      <w:r w:rsidRPr="006F677A" w:rsidR="006F677A">
        <w:rPr>
          <w:lang w:val="en"/>
        </w:rPr>
        <w:t xml:space="preserve"> outlook, economic pressures </w:t>
      </w:r>
      <w:r w:rsidR="00916E5E">
        <w:rPr>
          <w:lang w:val="en"/>
        </w:rPr>
        <w:t>may</w:t>
      </w:r>
      <w:r w:rsidRPr="006F677A" w:rsidR="006F677A">
        <w:rPr>
          <w:lang w:val="en"/>
        </w:rPr>
        <w:t xml:space="preserve"> hold </w:t>
      </w:r>
      <w:r w:rsidRPr="006F677A" w:rsidR="006F677A">
        <w:rPr>
          <w:lang w:val="en"/>
        </w:rPr>
        <w:t>organisations</w:t>
      </w:r>
      <w:r w:rsidRPr="006F677A" w:rsidR="006F677A">
        <w:rPr>
          <w:lang w:val="en"/>
        </w:rPr>
        <w:t xml:space="preserve"> back from achieving their true sales potential.</w:t>
      </w:r>
      <w:r w:rsidR="003A38F1">
        <w:rPr>
          <w:lang w:val="en"/>
        </w:rPr>
        <w:t xml:space="preserve"> Consequently, </w:t>
      </w:r>
      <w:r w:rsidRPr="006A68F2" w:rsidR="006A68F2">
        <w:rPr>
          <w:lang w:val="en"/>
        </w:rPr>
        <w:t>it may be prudent for car dealer</w:t>
      </w:r>
      <w:r w:rsidR="00A367E1">
        <w:rPr>
          <w:lang w:val="en"/>
        </w:rPr>
        <w:t>s</w:t>
      </w:r>
      <w:r w:rsidRPr="006A68F2" w:rsidR="006A68F2">
        <w:rPr>
          <w:lang w:val="en"/>
        </w:rPr>
        <w:t xml:space="preserve"> to plan </w:t>
      </w:r>
      <w:r w:rsidR="00203D69">
        <w:rPr>
          <w:lang w:val="en"/>
        </w:rPr>
        <w:t xml:space="preserve">for </w:t>
      </w:r>
      <w:r w:rsidRPr="006A68F2" w:rsidR="006A68F2">
        <w:rPr>
          <w:lang w:val="en"/>
        </w:rPr>
        <w:t>worst-case scenario</w:t>
      </w:r>
      <w:r w:rsidR="000C2578">
        <w:rPr>
          <w:lang w:val="en"/>
        </w:rPr>
        <w:t>s</w:t>
      </w:r>
      <w:r w:rsidRPr="006A68F2" w:rsidR="006A68F2">
        <w:rPr>
          <w:lang w:val="en"/>
        </w:rPr>
        <w:t xml:space="preserve"> and consider creative ways to bolster their finances over the next 12 months.</w:t>
      </w:r>
    </w:p>
    <w:p w:rsidR="00960EB3" w:rsidP="001F6D50" w14:paraId="21B88282" w14:textId="7780271F">
      <w:pPr>
        <w:rPr>
          <w:lang w:val="en"/>
        </w:rPr>
      </w:pPr>
      <w:r>
        <w:rPr>
          <w:lang w:val="en"/>
        </w:rPr>
        <w:t xml:space="preserve">Contact us today for further </w:t>
      </w:r>
      <w:r w:rsidR="00F54ECB">
        <w:rPr>
          <w:lang w:val="en"/>
        </w:rPr>
        <w:t>motor trade</w:t>
      </w:r>
      <w:r w:rsidR="0083276A">
        <w:rPr>
          <w:lang w:val="en"/>
        </w:rPr>
        <w:t xml:space="preserve"> </w:t>
      </w:r>
      <w:r w:rsidR="006B141A">
        <w:rPr>
          <w:lang w:val="en"/>
        </w:rPr>
        <w:t>guidance</w:t>
      </w:r>
      <w:r w:rsidR="0083276A">
        <w:rPr>
          <w:lang w:val="en"/>
        </w:rPr>
        <w:t xml:space="preserve"> and market trends</w:t>
      </w:r>
      <w:r w:rsidR="006B141A">
        <w:rPr>
          <w:lang w:val="en"/>
        </w:rPr>
        <w:t xml:space="preserve">. </w:t>
      </w:r>
    </w:p>
    <w:p w:rsidR="001F6D50" w:rsidRPr="00C704C1" w:rsidP="001F6D50" w14:paraId="2EF408BC" w14:textId="77777777">
      <w:pPr>
        <w:rPr>
          <w:b/>
          <w:bCs/>
        </w:rPr>
      </w:pPr>
    </w:p>
    <w:sectPr w:rsidSect="006711AF">
      <w:headerReference w:type="even" r:id="rId6"/>
      <w:headerReference w:type="default" r:id="rId7"/>
      <w:footerReference w:type="even" r:id="rId8"/>
      <w:footerReference w:type="default" r:id="rId9"/>
      <w:headerReference w:type="first" r:id="rId10"/>
      <w:footerReference w:type="first" r:id="rId11"/>
      <w:pgSz w:w="11906" w:h="16838" w:code="9"/>
      <w:pgMar w:top="648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FC" w14:paraId="41895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D03" w14:paraId="35A608A2" w14:textId="6D86A2A4">
    <w:pPr>
      <w:pStyle w:val="Footer"/>
    </w:pPr>
    <w:r>
      <w:rPr>
        <w:noProof/>
      </w:rPr>
      <mc:AlternateContent>
        <mc:Choice Requires="wps">
          <w:drawing>
            <wp:anchor distT="45720" distB="45720" distL="114300" distR="114300" simplePos="0" relativeHeight="251658240" behindDoc="0" locked="0" layoutInCell="1" allowOverlap="1">
              <wp:simplePos x="0" y="0"/>
              <wp:positionH relativeFrom="column">
                <wp:posOffset>4229100</wp:posOffset>
              </wp:positionH>
              <wp:positionV relativeFrom="paragraph">
                <wp:posOffset>221615</wp:posOffset>
              </wp:positionV>
              <wp:extent cx="2658364" cy="279400"/>
              <wp:effectExtent l="0" t="0" r="0" b="63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58364" cy="279400"/>
                      </a:xfrm>
                      <a:prstGeom prst="rect">
                        <a:avLst/>
                      </a:prstGeom>
                      <a:noFill/>
                      <a:ln w="9525">
                        <a:noFill/>
                        <a:miter lim="800000"/>
                        <a:headEnd/>
                        <a:tailEnd/>
                      </a:ln>
                    </wps:spPr>
                    <wps:txbx>
                      <w:txbxContent>
                        <w:p w:rsidR="00FF7A14" w:rsidRPr="001D365A" w:rsidP="00FF7A14" w14:textId="7E1B6142">
                          <w:pPr>
                            <w:pStyle w:val="Footer"/>
                            <w:jc w:val="right"/>
                            <w:rPr>
                              <w:sz w:val="16"/>
                              <w:szCs w:val="16"/>
                            </w:rPr>
                          </w:pPr>
                          <w:r w:rsidRPr="001D365A">
                            <w:rPr>
                              <w:sz w:val="16"/>
                              <w:szCs w:val="16"/>
                            </w:rPr>
                            <w:t>© 202</w:t>
                          </w:r>
                          <w:r w:rsidR="00825A75">
                            <w:rPr>
                              <w:sz w:val="16"/>
                              <w:szCs w:val="16"/>
                            </w:rPr>
                            <w:t>3</w:t>
                          </w:r>
                          <w:r w:rsidRPr="001D365A">
                            <w:rPr>
                              <w:sz w:val="16"/>
                              <w:szCs w:val="16"/>
                            </w:rPr>
                            <w:t xml:space="preserve"> Zywave, Inc. All rights reserved.</w:t>
                          </w:r>
                        </w:p>
                        <w:p w:rsidR="00382D03" w14:textId="4F0CA6E6"/>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22pt;margin-top:17.45pt;margin-left:333pt;mso-height-percent:0;mso-height-relative:margin;mso-width-percent:400;mso-width-relative:margin;mso-wrap-distance-bottom:3.6pt;mso-wrap-distance-left:9pt;mso-wrap-distance-right:9pt;mso-wrap-distance-top:3.6pt;mso-wrap-style:square;position:absolute;v-text-anchor:top;visibility:visible;z-index:251659264" filled="f" stroked="f">
              <v:textbox>
                <w:txbxContent>
                  <w:p w:rsidR="00FF7A14" w:rsidRPr="001D365A" w:rsidP="00FF7A14" w14:paraId="336BAC6F" w14:textId="7E1B6142">
                    <w:pPr>
                      <w:pStyle w:val="Footer"/>
                      <w:jc w:val="right"/>
                      <w:rPr>
                        <w:sz w:val="16"/>
                        <w:szCs w:val="16"/>
                      </w:rPr>
                    </w:pPr>
                    <w:r w:rsidRPr="001D365A">
                      <w:rPr>
                        <w:sz w:val="16"/>
                        <w:szCs w:val="16"/>
                      </w:rPr>
                      <w:t>© 202</w:t>
                    </w:r>
                    <w:r w:rsidR="00825A75">
                      <w:rPr>
                        <w:sz w:val="16"/>
                        <w:szCs w:val="16"/>
                      </w:rPr>
                      <w:t>3</w:t>
                    </w:r>
                    <w:r w:rsidRPr="001D365A">
                      <w:rPr>
                        <w:sz w:val="16"/>
                        <w:szCs w:val="16"/>
                      </w:rPr>
                      <w:t xml:space="preserve"> Zywave, Inc. All rights reserved.</w:t>
                    </w:r>
                  </w:p>
                  <w:p w:rsidR="00382D03" w14:paraId="312D4CA7" w14:textId="4F0CA6E6"/>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FC" w14:paraId="28FB37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FC" w14:paraId="245904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49FA" w14:paraId="3E8FB540" w14:textId="40007B4A">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561195" cy="10688074"/>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1195" cy="1068807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4FC" w14:paraId="195F96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BF4071"/>
    <w:multiLevelType w:val="hybridMultilevel"/>
    <w:tmpl w:val="CD06E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807016F"/>
    <w:multiLevelType w:val="hybridMultilevel"/>
    <w:tmpl w:val="75B41A06"/>
    <w:lvl w:ilvl="0">
      <w:start w:val="1"/>
      <w:numFmt w:val="decimal"/>
      <w:lvlText w:val="%1."/>
      <w:lvlJc w:val="left"/>
      <w:pPr>
        <w:ind w:left="4590" w:hanging="360"/>
      </w:p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2">
    <w:nsid w:val="796C67D3"/>
    <w:multiLevelType w:val="hybridMultilevel"/>
    <w:tmpl w:val="88FC91B6"/>
    <w:lvl w:ilvl="0">
      <w:start w:val="1"/>
      <w:numFmt w:val="bullet"/>
      <w:pStyle w:val="bullet"/>
      <w:lvlText w:val=""/>
      <w:lvlJc w:val="left"/>
      <w:pPr>
        <w:ind w:left="4590" w:hanging="360"/>
      </w:pPr>
      <w:rPr>
        <w:rFonts w:ascii="Symbol" w:hAnsi="Symbol" w:hint="default"/>
      </w:rPr>
    </w:lvl>
    <w:lvl w:ilvl="1" w:tentative="1">
      <w:start w:val="1"/>
      <w:numFmt w:val="bullet"/>
      <w:lvlText w:val="o"/>
      <w:lvlJc w:val="left"/>
      <w:pPr>
        <w:ind w:left="5310" w:hanging="360"/>
      </w:pPr>
      <w:rPr>
        <w:rFonts w:ascii="Courier New" w:hAnsi="Courier New" w:cs="Courier New" w:hint="default"/>
      </w:rPr>
    </w:lvl>
    <w:lvl w:ilvl="2" w:tentative="1">
      <w:start w:val="1"/>
      <w:numFmt w:val="bullet"/>
      <w:lvlText w:val=""/>
      <w:lvlJc w:val="left"/>
      <w:pPr>
        <w:ind w:left="6030" w:hanging="360"/>
      </w:pPr>
      <w:rPr>
        <w:rFonts w:ascii="Wingdings" w:hAnsi="Wingdings" w:hint="default"/>
      </w:rPr>
    </w:lvl>
    <w:lvl w:ilvl="3" w:tentative="1">
      <w:start w:val="1"/>
      <w:numFmt w:val="bullet"/>
      <w:lvlText w:val=""/>
      <w:lvlJc w:val="left"/>
      <w:pPr>
        <w:ind w:left="6750" w:hanging="360"/>
      </w:pPr>
      <w:rPr>
        <w:rFonts w:ascii="Symbol" w:hAnsi="Symbol" w:hint="default"/>
      </w:rPr>
    </w:lvl>
    <w:lvl w:ilvl="4" w:tentative="1">
      <w:start w:val="1"/>
      <w:numFmt w:val="bullet"/>
      <w:lvlText w:val="o"/>
      <w:lvlJc w:val="left"/>
      <w:pPr>
        <w:ind w:left="7470" w:hanging="360"/>
      </w:pPr>
      <w:rPr>
        <w:rFonts w:ascii="Courier New" w:hAnsi="Courier New" w:cs="Courier New" w:hint="default"/>
      </w:rPr>
    </w:lvl>
    <w:lvl w:ilvl="5" w:tentative="1">
      <w:start w:val="1"/>
      <w:numFmt w:val="bullet"/>
      <w:lvlText w:val=""/>
      <w:lvlJc w:val="left"/>
      <w:pPr>
        <w:ind w:left="8190" w:hanging="360"/>
      </w:pPr>
      <w:rPr>
        <w:rFonts w:ascii="Wingdings" w:hAnsi="Wingdings" w:hint="default"/>
      </w:rPr>
    </w:lvl>
    <w:lvl w:ilvl="6" w:tentative="1">
      <w:start w:val="1"/>
      <w:numFmt w:val="bullet"/>
      <w:lvlText w:val=""/>
      <w:lvlJc w:val="left"/>
      <w:pPr>
        <w:ind w:left="8910" w:hanging="360"/>
      </w:pPr>
      <w:rPr>
        <w:rFonts w:ascii="Symbol" w:hAnsi="Symbol" w:hint="default"/>
      </w:rPr>
    </w:lvl>
    <w:lvl w:ilvl="7" w:tentative="1">
      <w:start w:val="1"/>
      <w:numFmt w:val="bullet"/>
      <w:lvlText w:val="o"/>
      <w:lvlJc w:val="left"/>
      <w:pPr>
        <w:ind w:left="9630" w:hanging="360"/>
      </w:pPr>
      <w:rPr>
        <w:rFonts w:ascii="Courier New" w:hAnsi="Courier New" w:cs="Courier New" w:hint="default"/>
      </w:rPr>
    </w:lvl>
    <w:lvl w:ilvl="8" w:tentative="1">
      <w:start w:val="1"/>
      <w:numFmt w:val="bullet"/>
      <w:lvlText w:val=""/>
      <w:lvlJc w:val="left"/>
      <w:pPr>
        <w:ind w:left="10350" w:hanging="360"/>
      </w:pPr>
      <w:rPr>
        <w:rFonts w:ascii="Wingdings" w:hAnsi="Wingdings" w:hint="default"/>
      </w:rPr>
    </w:lvl>
  </w:abstractNum>
  <w:num w:numId="1" w16cid:durableId="2141339381">
    <w:abstractNumId w:val="2"/>
  </w:num>
  <w:num w:numId="2" w16cid:durableId="875897450">
    <w:abstractNumId w:val="1"/>
  </w:num>
  <w:num w:numId="3" w16cid:durableId="27171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89"/>
    <w:rsid w:val="0000066B"/>
    <w:rsid w:val="0000186A"/>
    <w:rsid w:val="000043A2"/>
    <w:rsid w:val="000072B4"/>
    <w:rsid w:val="000227EE"/>
    <w:rsid w:val="00022878"/>
    <w:rsid w:val="000276F6"/>
    <w:rsid w:val="000278D3"/>
    <w:rsid w:val="00033149"/>
    <w:rsid w:val="00055AE3"/>
    <w:rsid w:val="00060CED"/>
    <w:rsid w:val="0007007E"/>
    <w:rsid w:val="00072423"/>
    <w:rsid w:val="000821D9"/>
    <w:rsid w:val="0008593A"/>
    <w:rsid w:val="000A49E9"/>
    <w:rsid w:val="000B1504"/>
    <w:rsid w:val="000C2578"/>
    <w:rsid w:val="000D1FA0"/>
    <w:rsid w:val="000E32EC"/>
    <w:rsid w:val="000E591E"/>
    <w:rsid w:val="000F362E"/>
    <w:rsid w:val="000F652A"/>
    <w:rsid w:val="00122592"/>
    <w:rsid w:val="001378E5"/>
    <w:rsid w:val="00141F8E"/>
    <w:rsid w:val="001637BE"/>
    <w:rsid w:val="00164C8C"/>
    <w:rsid w:val="00184922"/>
    <w:rsid w:val="001852D6"/>
    <w:rsid w:val="00190A7C"/>
    <w:rsid w:val="001B086E"/>
    <w:rsid w:val="001C6986"/>
    <w:rsid w:val="001D285B"/>
    <w:rsid w:val="001D365A"/>
    <w:rsid w:val="001E4910"/>
    <w:rsid w:val="001E4BB5"/>
    <w:rsid w:val="001E7002"/>
    <w:rsid w:val="001F47A0"/>
    <w:rsid w:val="001F6D50"/>
    <w:rsid w:val="00203D69"/>
    <w:rsid w:val="00206062"/>
    <w:rsid w:val="002106BC"/>
    <w:rsid w:val="002128C6"/>
    <w:rsid w:val="0022186C"/>
    <w:rsid w:val="00230728"/>
    <w:rsid w:val="00242C14"/>
    <w:rsid w:val="00250B8E"/>
    <w:rsid w:val="00252851"/>
    <w:rsid w:val="00254486"/>
    <w:rsid w:val="002806CD"/>
    <w:rsid w:val="00283B4E"/>
    <w:rsid w:val="002859B7"/>
    <w:rsid w:val="002A0FFB"/>
    <w:rsid w:val="002B56E1"/>
    <w:rsid w:val="002B7374"/>
    <w:rsid w:val="002C436B"/>
    <w:rsid w:val="002C62F9"/>
    <w:rsid w:val="002C7D19"/>
    <w:rsid w:val="002D59AA"/>
    <w:rsid w:val="002E3E1C"/>
    <w:rsid w:val="002E4FEA"/>
    <w:rsid w:val="002F09E7"/>
    <w:rsid w:val="002F205D"/>
    <w:rsid w:val="002F4B51"/>
    <w:rsid w:val="003044D8"/>
    <w:rsid w:val="00313265"/>
    <w:rsid w:val="003315BB"/>
    <w:rsid w:val="00342293"/>
    <w:rsid w:val="00350869"/>
    <w:rsid w:val="00363C1A"/>
    <w:rsid w:val="003759C6"/>
    <w:rsid w:val="00376515"/>
    <w:rsid w:val="00382790"/>
    <w:rsid w:val="00382D03"/>
    <w:rsid w:val="003941D7"/>
    <w:rsid w:val="003A2EA8"/>
    <w:rsid w:val="003A38F1"/>
    <w:rsid w:val="003A4808"/>
    <w:rsid w:val="003B1F47"/>
    <w:rsid w:val="003C546C"/>
    <w:rsid w:val="003F202F"/>
    <w:rsid w:val="003F6AAB"/>
    <w:rsid w:val="0040237D"/>
    <w:rsid w:val="0041200D"/>
    <w:rsid w:val="00426CF9"/>
    <w:rsid w:val="004471B2"/>
    <w:rsid w:val="00447B51"/>
    <w:rsid w:val="00453032"/>
    <w:rsid w:val="00472429"/>
    <w:rsid w:val="00497997"/>
    <w:rsid w:val="004B0FC3"/>
    <w:rsid w:val="004B0FC7"/>
    <w:rsid w:val="004C52CA"/>
    <w:rsid w:val="004D00EF"/>
    <w:rsid w:val="004D25C4"/>
    <w:rsid w:val="004D291F"/>
    <w:rsid w:val="004D40C3"/>
    <w:rsid w:val="004E08A7"/>
    <w:rsid w:val="004F04D8"/>
    <w:rsid w:val="004F1688"/>
    <w:rsid w:val="004F7D36"/>
    <w:rsid w:val="005009BA"/>
    <w:rsid w:val="0052411C"/>
    <w:rsid w:val="005251CF"/>
    <w:rsid w:val="0053183A"/>
    <w:rsid w:val="005428DE"/>
    <w:rsid w:val="005530DA"/>
    <w:rsid w:val="00557D42"/>
    <w:rsid w:val="005628FB"/>
    <w:rsid w:val="00570F41"/>
    <w:rsid w:val="00572525"/>
    <w:rsid w:val="005849FA"/>
    <w:rsid w:val="005B135B"/>
    <w:rsid w:val="005B3852"/>
    <w:rsid w:val="005B6AA3"/>
    <w:rsid w:val="005C32DD"/>
    <w:rsid w:val="005C5661"/>
    <w:rsid w:val="005C7983"/>
    <w:rsid w:val="005E19AD"/>
    <w:rsid w:val="005E4304"/>
    <w:rsid w:val="0062111C"/>
    <w:rsid w:val="00630F97"/>
    <w:rsid w:val="006312CD"/>
    <w:rsid w:val="006369EF"/>
    <w:rsid w:val="00651DEC"/>
    <w:rsid w:val="006548B9"/>
    <w:rsid w:val="00656414"/>
    <w:rsid w:val="006574A2"/>
    <w:rsid w:val="00657ED0"/>
    <w:rsid w:val="006711AF"/>
    <w:rsid w:val="00676BC3"/>
    <w:rsid w:val="006846E0"/>
    <w:rsid w:val="00684F24"/>
    <w:rsid w:val="00697272"/>
    <w:rsid w:val="006A68F2"/>
    <w:rsid w:val="006B141A"/>
    <w:rsid w:val="006C1E0F"/>
    <w:rsid w:val="006C3C2E"/>
    <w:rsid w:val="006D3864"/>
    <w:rsid w:val="006E5FCF"/>
    <w:rsid w:val="006F0ED7"/>
    <w:rsid w:val="006F677A"/>
    <w:rsid w:val="007047F3"/>
    <w:rsid w:val="00707728"/>
    <w:rsid w:val="007301FE"/>
    <w:rsid w:val="00740214"/>
    <w:rsid w:val="007555EE"/>
    <w:rsid w:val="00755FAC"/>
    <w:rsid w:val="0077023C"/>
    <w:rsid w:val="007747E3"/>
    <w:rsid w:val="0077747E"/>
    <w:rsid w:val="007A098A"/>
    <w:rsid w:val="007A3FAE"/>
    <w:rsid w:val="007C1373"/>
    <w:rsid w:val="007D72EB"/>
    <w:rsid w:val="00813C89"/>
    <w:rsid w:val="00825A75"/>
    <w:rsid w:val="0083276A"/>
    <w:rsid w:val="00832EFB"/>
    <w:rsid w:val="00842E36"/>
    <w:rsid w:val="008556F5"/>
    <w:rsid w:val="00855DDF"/>
    <w:rsid w:val="00880399"/>
    <w:rsid w:val="00883BC1"/>
    <w:rsid w:val="008A05A8"/>
    <w:rsid w:val="008B54E8"/>
    <w:rsid w:val="008C3749"/>
    <w:rsid w:val="008D0D89"/>
    <w:rsid w:val="008D1DDA"/>
    <w:rsid w:val="008D4B95"/>
    <w:rsid w:val="008E14FC"/>
    <w:rsid w:val="008E3A90"/>
    <w:rsid w:val="00916E5E"/>
    <w:rsid w:val="00917F2F"/>
    <w:rsid w:val="00921B7F"/>
    <w:rsid w:val="00921C1C"/>
    <w:rsid w:val="009376FA"/>
    <w:rsid w:val="0094141E"/>
    <w:rsid w:val="00941A30"/>
    <w:rsid w:val="00942C95"/>
    <w:rsid w:val="009541B1"/>
    <w:rsid w:val="00960729"/>
    <w:rsid w:val="00960EB3"/>
    <w:rsid w:val="00977D81"/>
    <w:rsid w:val="00987024"/>
    <w:rsid w:val="0099027B"/>
    <w:rsid w:val="009931EC"/>
    <w:rsid w:val="009C3EFC"/>
    <w:rsid w:val="009C7EB9"/>
    <w:rsid w:val="009E3B51"/>
    <w:rsid w:val="009E6822"/>
    <w:rsid w:val="00A11CA9"/>
    <w:rsid w:val="00A367E1"/>
    <w:rsid w:val="00A51755"/>
    <w:rsid w:val="00A56FD6"/>
    <w:rsid w:val="00A63D9C"/>
    <w:rsid w:val="00A64116"/>
    <w:rsid w:val="00A77498"/>
    <w:rsid w:val="00A77FB3"/>
    <w:rsid w:val="00A84F96"/>
    <w:rsid w:val="00AA0ED1"/>
    <w:rsid w:val="00AA3EA4"/>
    <w:rsid w:val="00AB0255"/>
    <w:rsid w:val="00AB1D74"/>
    <w:rsid w:val="00AC13BC"/>
    <w:rsid w:val="00AD1975"/>
    <w:rsid w:val="00AE5B09"/>
    <w:rsid w:val="00B13C60"/>
    <w:rsid w:val="00B20764"/>
    <w:rsid w:val="00B21BDC"/>
    <w:rsid w:val="00B27F26"/>
    <w:rsid w:val="00B31896"/>
    <w:rsid w:val="00B36ECF"/>
    <w:rsid w:val="00B6219A"/>
    <w:rsid w:val="00B76965"/>
    <w:rsid w:val="00B8105B"/>
    <w:rsid w:val="00BA4157"/>
    <w:rsid w:val="00BB1C25"/>
    <w:rsid w:val="00BB3216"/>
    <w:rsid w:val="00BB3538"/>
    <w:rsid w:val="00BD07B9"/>
    <w:rsid w:val="00BD35E8"/>
    <w:rsid w:val="00BD5207"/>
    <w:rsid w:val="00BE23A8"/>
    <w:rsid w:val="00BE2CDA"/>
    <w:rsid w:val="00BE2D38"/>
    <w:rsid w:val="00BE4B00"/>
    <w:rsid w:val="00BE768D"/>
    <w:rsid w:val="00C00A62"/>
    <w:rsid w:val="00C704C1"/>
    <w:rsid w:val="00C717C0"/>
    <w:rsid w:val="00C822A4"/>
    <w:rsid w:val="00CA0509"/>
    <w:rsid w:val="00CA0D90"/>
    <w:rsid w:val="00CA102D"/>
    <w:rsid w:val="00CA75B7"/>
    <w:rsid w:val="00CB0FCE"/>
    <w:rsid w:val="00CB6F2E"/>
    <w:rsid w:val="00CE5454"/>
    <w:rsid w:val="00D63ECD"/>
    <w:rsid w:val="00D77EB3"/>
    <w:rsid w:val="00D84AA5"/>
    <w:rsid w:val="00D85011"/>
    <w:rsid w:val="00D97EBE"/>
    <w:rsid w:val="00DA13E4"/>
    <w:rsid w:val="00DA7344"/>
    <w:rsid w:val="00DA78C4"/>
    <w:rsid w:val="00DC64B9"/>
    <w:rsid w:val="00DD23BF"/>
    <w:rsid w:val="00DE2ED7"/>
    <w:rsid w:val="00DE3DBE"/>
    <w:rsid w:val="00DF13C4"/>
    <w:rsid w:val="00DF1DFB"/>
    <w:rsid w:val="00DF3957"/>
    <w:rsid w:val="00DF5ACA"/>
    <w:rsid w:val="00DF5C0B"/>
    <w:rsid w:val="00E06A1E"/>
    <w:rsid w:val="00E3389B"/>
    <w:rsid w:val="00E4097A"/>
    <w:rsid w:val="00E45911"/>
    <w:rsid w:val="00E6564B"/>
    <w:rsid w:val="00E7017B"/>
    <w:rsid w:val="00E714BD"/>
    <w:rsid w:val="00E7595B"/>
    <w:rsid w:val="00E764F7"/>
    <w:rsid w:val="00E80420"/>
    <w:rsid w:val="00E812A0"/>
    <w:rsid w:val="00EA74F1"/>
    <w:rsid w:val="00EB7B79"/>
    <w:rsid w:val="00ED2622"/>
    <w:rsid w:val="00ED2728"/>
    <w:rsid w:val="00ED32BB"/>
    <w:rsid w:val="00ED3AF5"/>
    <w:rsid w:val="00EE6E65"/>
    <w:rsid w:val="00EF6BDB"/>
    <w:rsid w:val="00F04CA8"/>
    <w:rsid w:val="00F10019"/>
    <w:rsid w:val="00F103F5"/>
    <w:rsid w:val="00F11F4A"/>
    <w:rsid w:val="00F1390C"/>
    <w:rsid w:val="00F148C2"/>
    <w:rsid w:val="00F2076C"/>
    <w:rsid w:val="00F27EDB"/>
    <w:rsid w:val="00F31DF4"/>
    <w:rsid w:val="00F459FC"/>
    <w:rsid w:val="00F47D92"/>
    <w:rsid w:val="00F54692"/>
    <w:rsid w:val="00F5470E"/>
    <w:rsid w:val="00F54ECB"/>
    <w:rsid w:val="00F62423"/>
    <w:rsid w:val="00F9542B"/>
    <w:rsid w:val="00FB0F9E"/>
    <w:rsid w:val="00FC7086"/>
    <w:rsid w:val="00FE570E"/>
    <w:rsid w:val="00FF7A14"/>
  </w:rsids>
  <w:docVars>
    <w:docVar w:name="__Grammarly_42___1" w:val="H4sIAAAAAAAEAKtWcslP9kxRslIyNDY2NDMyNDc1tjQzBAIjYyUdpeDU4uLM/DyQAqNaAJsFwak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FD827F"/>
  <w15:chartTrackingRefBased/>
  <w15:docId w15:val="{F2652D22-4B10-4E07-9953-0B863291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D0D8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89"/>
    <w:rPr>
      <w:rFonts w:ascii="Calibri" w:eastAsia="Calibri" w:hAnsi="Calibri" w:cs="Times New Roman"/>
    </w:rPr>
  </w:style>
  <w:style w:type="paragraph" w:styleId="Footer">
    <w:name w:val="footer"/>
    <w:basedOn w:val="Normal"/>
    <w:link w:val="FooterChar"/>
    <w:uiPriority w:val="99"/>
    <w:unhideWhenUsed/>
    <w:rsid w:val="008D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89"/>
    <w:rPr>
      <w:rFonts w:ascii="Calibri" w:eastAsia="Calibri" w:hAnsi="Calibri" w:cs="Times New Roman"/>
    </w:rPr>
  </w:style>
  <w:style w:type="paragraph" w:styleId="Title">
    <w:name w:val="Title"/>
    <w:basedOn w:val="Normal"/>
    <w:next w:val="Normal"/>
    <w:link w:val="TitleChar"/>
    <w:uiPriority w:val="10"/>
    <w:qFormat/>
    <w:rsid w:val="00A56FD6"/>
    <w:pPr>
      <w:spacing w:after="120"/>
      <w:ind w:left="3960" w:right="-778"/>
    </w:pPr>
    <w:rPr>
      <w:rFonts w:cs="Arial"/>
      <w:b/>
      <w:sz w:val="40"/>
      <w:lang w:val="en"/>
    </w:rPr>
  </w:style>
  <w:style w:type="character" w:customStyle="1" w:styleId="TitleChar">
    <w:name w:val="Title Char"/>
    <w:basedOn w:val="DefaultParagraphFont"/>
    <w:link w:val="Title"/>
    <w:uiPriority w:val="10"/>
    <w:rsid w:val="00A56FD6"/>
    <w:rPr>
      <w:rFonts w:ascii="Calibri" w:eastAsia="Calibri" w:hAnsi="Calibri" w:cs="Arial"/>
      <w:b/>
      <w:sz w:val="40"/>
      <w:lang w:val="en"/>
    </w:rPr>
  </w:style>
  <w:style w:type="paragraph" w:styleId="IntenseQuote">
    <w:name w:val="Intense Quote"/>
    <w:basedOn w:val="Normal"/>
    <w:next w:val="Normal"/>
    <w:link w:val="IntenseQuoteChar"/>
    <w:uiPriority w:val="30"/>
    <w:rsid w:val="008D0D89"/>
    <w:pPr>
      <w:pBdr>
        <w:top w:val="single" w:sz="4" w:space="10" w:color="13286C"/>
        <w:bottom w:val="single" w:sz="4" w:space="10" w:color="13286C"/>
      </w:pBdr>
      <w:spacing w:before="360" w:after="360"/>
      <w:ind w:left="864" w:right="864"/>
      <w:jc w:val="center"/>
    </w:pPr>
    <w:rPr>
      <w:i/>
      <w:iCs/>
      <w:color w:val="13286C"/>
    </w:rPr>
  </w:style>
  <w:style w:type="character" w:customStyle="1" w:styleId="IntenseQuoteChar">
    <w:name w:val="Intense Quote Char"/>
    <w:basedOn w:val="DefaultParagraphFont"/>
    <w:link w:val="IntenseQuote"/>
    <w:uiPriority w:val="30"/>
    <w:rsid w:val="008D0D89"/>
    <w:rPr>
      <w:rFonts w:ascii="Calibri" w:eastAsia="Calibri" w:hAnsi="Calibri" w:cs="Times New Roman"/>
      <w:i/>
      <w:iCs/>
      <w:color w:val="13286C"/>
    </w:rPr>
  </w:style>
  <w:style w:type="paragraph" w:styleId="ListParagraph">
    <w:name w:val="List Paragraph"/>
    <w:basedOn w:val="Normal"/>
    <w:link w:val="ListParagraphChar"/>
    <w:uiPriority w:val="34"/>
    <w:qFormat/>
    <w:rsid w:val="008D0D89"/>
    <w:pPr>
      <w:ind w:left="720"/>
      <w:contextualSpacing/>
    </w:pPr>
  </w:style>
  <w:style w:type="paragraph" w:customStyle="1" w:styleId="bullet">
    <w:name w:val="_bullet"/>
    <w:basedOn w:val="ListParagraph"/>
    <w:link w:val="bulletChar"/>
    <w:qFormat/>
    <w:rsid w:val="00E764F7"/>
    <w:pPr>
      <w:numPr>
        <w:numId w:val="1"/>
      </w:numPr>
    </w:pPr>
    <w:rPr>
      <w:b/>
      <w:lang w:val="en-CA"/>
    </w:rPr>
  </w:style>
  <w:style w:type="character" w:customStyle="1" w:styleId="ListParagraphChar">
    <w:name w:val="List Paragraph Char"/>
    <w:basedOn w:val="DefaultParagraphFont"/>
    <w:link w:val="ListParagraph"/>
    <w:uiPriority w:val="34"/>
    <w:rsid w:val="00E764F7"/>
    <w:rPr>
      <w:rFonts w:ascii="Calibri" w:eastAsia="Calibri" w:hAnsi="Calibri" w:cs="Times New Roman"/>
    </w:rPr>
  </w:style>
  <w:style w:type="character" w:customStyle="1" w:styleId="bulletChar">
    <w:name w:val="_bullet Char"/>
    <w:basedOn w:val="ListParagraphChar"/>
    <w:link w:val="bullet"/>
    <w:rsid w:val="00E764F7"/>
    <w:rPr>
      <w:rFonts w:ascii="Calibri" w:eastAsia="Calibri" w:hAnsi="Calibri" w:cs="Times New Roman"/>
      <w:b/>
      <w:lang w:val="en-CA"/>
    </w:rPr>
  </w:style>
  <w:style w:type="character" w:styleId="CommentReference">
    <w:name w:val="annotation reference"/>
    <w:basedOn w:val="DefaultParagraphFont"/>
    <w:uiPriority w:val="99"/>
    <w:semiHidden/>
    <w:unhideWhenUsed/>
    <w:rsid w:val="00CA0D90"/>
    <w:rPr>
      <w:sz w:val="16"/>
      <w:szCs w:val="16"/>
    </w:rPr>
  </w:style>
  <w:style w:type="paragraph" w:styleId="CommentText">
    <w:name w:val="annotation text"/>
    <w:basedOn w:val="Normal"/>
    <w:link w:val="CommentTextChar"/>
    <w:uiPriority w:val="99"/>
    <w:unhideWhenUsed/>
    <w:rsid w:val="00CA0D90"/>
    <w:pPr>
      <w:spacing w:line="240" w:lineRule="auto"/>
    </w:pPr>
    <w:rPr>
      <w:sz w:val="20"/>
      <w:szCs w:val="20"/>
    </w:rPr>
  </w:style>
  <w:style w:type="character" w:customStyle="1" w:styleId="CommentTextChar">
    <w:name w:val="Comment Text Char"/>
    <w:basedOn w:val="DefaultParagraphFont"/>
    <w:link w:val="CommentText"/>
    <w:uiPriority w:val="99"/>
    <w:rsid w:val="00CA0D9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D90"/>
    <w:rPr>
      <w:b/>
      <w:bCs/>
    </w:rPr>
  </w:style>
  <w:style w:type="character" w:customStyle="1" w:styleId="CommentSubjectChar">
    <w:name w:val="Comment Subject Char"/>
    <w:basedOn w:val="CommentTextChar"/>
    <w:link w:val="CommentSubject"/>
    <w:uiPriority w:val="99"/>
    <w:semiHidden/>
    <w:rsid w:val="00CA0D90"/>
    <w:rPr>
      <w:rFonts w:ascii="Calibri" w:eastAsia="Calibri" w:hAnsi="Calibri" w:cs="Times New Roman"/>
      <w:b/>
      <w:bCs/>
      <w:sz w:val="20"/>
      <w:szCs w:val="20"/>
    </w:rPr>
  </w:style>
  <w:style w:type="character" w:styleId="Hyperlink">
    <w:name w:val="Hyperlink"/>
    <w:basedOn w:val="DefaultParagraphFont"/>
    <w:uiPriority w:val="99"/>
    <w:unhideWhenUsed/>
    <w:rsid w:val="00651DEC"/>
    <w:rPr>
      <w:color w:val="0563C1" w:themeColor="hyperlink"/>
      <w:u w:val="single"/>
    </w:rPr>
  </w:style>
  <w:style w:type="character" w:styleId="UnresolvedMention">
    <w:name w:val="Unresolved Mention"/>
    <w:basedOn w:val="DefaultParagraphFont"/>
    <w:uiPriority w:val="99"/>
    <w:rsid w:val="00651DEC"/>
    <w:rPr>
      <w:color w:val="605E5C"/>
      <w:shd w:val="clear" w:color="auto" w:fill="E1DFDD"/>
    </w:rPr>
  </w:style>
  <w:style w:type="paragraph" w:styleId="Revision">
    <w:name w:val="Revision"/>
    <w:hidden/>
    <w:uiPriority w:val="99"/>
    <w:semiHidden/>
    <w:rsid w:val="00F459FC"/>
    <w:pPr>
      <w:spacing w:after="0" w:line="240" w:lineRule="auto"/>
    </w:pPr>
    <w:rPr>
      <w:rFonts w:ascii="Calibri" w:eastAsia="Calibri" w:hAnsi="Calibri" w:cs="Times New Roman"/>
      <w:lang w:val="en-GB"/>
    </w:rPr>
  </w:style>
  <w:style w:type="character" w:styleId="FollowedHyperlink">
    <w:name w:val="FollowedHyperlink"/>
    <w:basedOn w:val="DefaultParagraphFont"/>
    <w:uiPriority w:val="99"/>
    <w:semiHidden/>
    <w:unhideWhenUsed/>
    <w:rsid w:val="00F13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DD74-4F95-4C9C-AD64-5B7563353C05}">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Geoff</dc:creator>
  <cp:lastModifiedBy>Groat, Alison</cp:lastModifiedBy>
  <cp:revision>2</cp:revision>
  <dcterms:created xsi:type="dcterms:W3CDTF">2023-03-24T07:17:00Z</dcterms:created>
  <dcterms:modified xsi:type="dcterms:W3CDTF">2023-03-24T07:17:00Z</dcterms:modified>
</cp:coreProperties>
</file>