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E16A12" w:rsidRPr="00A12E29" w:rsidP="007B417A" w14:paraId="4336A1CC" w14:textId="489029A8">
      <w:pPr>
        <w:spacing w:before="240" w:after="0"/>
        <w:ind w:right="180"/>
        <w:rPr>
          <w:sz w:val="38"/>
          <w:szCs w:val="38"/>
          <w:lang w:val="en-GB"/>
        </w:rPr>
      </w:pPr>
      <w:r w:rsidRPr="00A12E29" w:rsidR="00CC538B">
        <w:rPr>
          <w:rStyle w:val="TitleChar"/>
          <w:rFonts w:eastAsia="Calibri"/>
          <w:sz w:val="38"/>
          <w:szCs w:val="38"/>
        </w:rPr>
        <w:drawing>
          <wp:anchor simplePos="0" relativeHeight="251658240" behindDoc="0" locked="1" layoutInCell="1" allowOverlap="1">
            <wp:simplePos x="0" y="0"/>
            <wp:positionH relativeFrom="margin">
              <wp:posOffset>4445000</wp:posOffset>
            </wp:positionH>
            <wp:positionV relativeFrom="margin">
              <wp:posOffset>6159500</wp:posOffset>
            </wp:positionV>
            <wp:extent cx="1143002" cy="777242"/>
            <wp:wrapNone/>
            <wp:docPr id="100010" name=""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5"/>
                    <a:stretch>
                      <a:fillRect/>
                    </a:stretch>
                  </pic:blipFill>
                  <pic:spPr>
                    <a:xfrm>
                      <a:off x="0" y="0"/>
                      <a:ext cx="1143002" cy="777242"/>
                    </a:xfrm>
                    <a:prstGeom prst="rect">
                      <a:avLst/>
                    </a:prstGeom>
                  </pic:spPr>
                </pic:pic>
              </a:graphicData>
            </a:graphic>
          </wp:anchor>
        </w:drawing>
      </w:r>
      <w:r w:rsidRPr="00A12E29">
        <w:rPr>
          <w:noProof/>
          <w:color w:val="FF0000"/>
          <w:sz w:val="38"/>
          <w:szCs w:val="3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topMargin">
                  <wp:posOffset>2019300</wp:posOffset>
                </wp:positionV>
                <wp:extent cx="5943600" cy="409575"/>
                <wp:effectExtent l="0" t="0" r="0" b="9525"/>
                <wp:wrapNone/>
                <wp:docPr id="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095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C588E" w:rsidRPr="00926090" w:rsidP="007F6CA5" w14:textId="77777777">
                            <w:pPr>
                              <w:spacing w:after="0"/>
                              <w:jc w:val="center"/>
                              <w:rPr>
                                <w:rFonts w:asciiTheme="majorHAnsi" w:hAnsiTheme="majorHAnsi" w:cstheme="majorHAnsi"/>
                                <w:szCs w:val="20"/>
                              </w:rPr>
                            </w:pPr>
                            <w:r w:rsidRPr="00926090">
                              <w:rPr>
                                <w:rFonts w:asciiTheme="majorHAnsi" w:hAnsiTheme="majorHAnsi" w:cstheme="majorHAnsi"/>
                                <w:szCs w:val="20"/>
                              </w:rPr>
                              <w:t>Brought to you by the insurance professionals at</w:t>
                            </w:r>
                          </w:p>
                          <w:p w:rsidR="005A3634" w:rsidRPr="00926090" w:rsidP="007F6CA5" w14:textId="77777777">
                            <w:pPr>
                              <w:spacing w:after="0"/>
                              <w:jc w:val="center"/>
                              <w:rPr>
                                <w:rFonts w:asciiTheme="majorHAnsi" w:hAnsiTheme="majorHAnsi" w:cstheme="majorHAnsi"/>
                                <w:b/>
                                <w:szCs w:val="20"/>
                              </w:rPr>
                            </w:pPr>
                            <w:r w:rsidRPr="00926090">
                              <w:rPr>
                                <w:rFonts w:asciiTheme="majorHAnsi" w:hAnsiTheme="majorHAnsi" w:cstheme="majorHAnsi"/>
                                <w:b/>
                                <w:szCs w:val="20"/>
                              </w:rPr>
                              <w:t>RS Risk Solutions Ltd</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5" type="#_x0000_t202" style="width:468pt;height:32.25pt;margin-top:159pt;margin-left:0;mso-height-percent:0;mso-height-relative:page;mso-position-horizontal:center;mso-position-horizontal-relative:margin;mso-position-vertical-relative:top-margin-area;mso-width-percent:0;mso-width-relative:page;mso-wrap-distance-bottom:0;mso-wrap-distance-left:9pt;mso-wrap-distance-right:9pt;mso-wrap-distance-top:0;position:absolute;v-text-anchor:top;z-index:251659264" filled="f" fillcolor="this" stroked="f">
                <v:textbox inset="0,0,0,0">
                  <w:txbxContent>
                    <w:p w:rsidR="007C588E" w:rsidRPr="00926090" w:rsidP="007F6CA5" w14:paraId="6C752C87" w14:textId="77777777">
                      <w:pPr>
                        <w:spacing w:after="0"/>
                        <w:jc w:val="center"/>
                        <w:rPr>
                          <w:rFonts w:asciiTheme="majorHAnsi" w:hAnsiTheme="majorHAnsi" w:cstheme="majorHAnsi"/>
                          <w:szCs w:val="20"/>
                        </w:rPr>
                      </w:pPr>
                      <w:r w:rsidRPr="00926090">
                        <w:rPr>
                          <w:rFonts w:asciiTheme="majorHAnsi" w:hAnsiTheme="majorHAnsi" w:cstheme="majorHAnsi"/>
                          <w:szCs w:val="20"/>
                        </w:rPr>
                        <w:t>Brought to you by the insurance professionals at</w:t>
                      </w:r>
                    </w:p>
                    <w:p w:rsidR="005A3634" w:rsidRPr="00926090" w:rsidP="007F6CA5" w14:paraId="663A325F" w14:textId="77777777">
                      <w:pPr>
                        <w:spacing w:after="0"/>
                        <w:jc w:val="center"/>
                        <w:rPr>
                          <w:rFonts w:asciiTheme="majorHAnsi" w:hAnsiTheme="majorHAnsi" w:cstheme="majorHAnsi"/>
                          <w:b/>
                          <w:szCs w:val="20"/>
                        </w:rPr>
                      </w:pPr>
                      <w:r w:rsidRPr="00926090">
                        <w:rPr>
                          <w:rFonts w:asciiTheme="majorHAnsi" w:hAnsiTheme="majorHAnsi" w:cstheme="majorHAnsi"/>
                          <w:b/>
                          <w:szCs w:val="20"/>
                        </w:rPr>
                        <w:t>RS Risk Solutions Ltd</w:t>
                      </w:r>
                    </w:p>
                  </w:txbxContent>
                </v:textbox>
                <w10:wrap anchorx="margin"/>
              </v:shape>
            </w:pict>
          </mc:Fallback>
        </mc:AlternateContent>
      </w:r>
      <w:r w:rsidRPr="00A12E29" w:rsidR="00CC538B">
        <w:rPr>
          <w:rStyle w:val="TitleChar"/>
          <w:rFonts w:eastAsia="Calibri"/>
          <w:sz w:val="38"/>
          <w:szCs w:val="38"/>
        </w:rPr>
        <w:t>Considerations for Implementing an Effective Financial Well-being Programme</w:t>
      </w:r>
      <w:r w:rsidRPr="00A12E29" w:rsidR="007D250C">
        <w:rPr>
          <w:rStyle w:val="TitleChar"/>
          <w:rFonts w:eastAsia="Calibri"/>
          <w:sz w:val="38"/>
          <w:szCs w:val="38"/>
          <w:lang w:val="en-GB"/>
        </w:rPr>
        <w:t xml:space="preserve"> </w:t>
      </w:r>
    </w:p>
    <w:p w:rsidR="00A778E2" w:rsidRPr="00A12E29" w:rsidP="007B417A" w14:paraId="5D157ABF" w14:textId="083021F6">
      <w:pPr>
        <w:pStyle w:val="Body0"/>
        <w:spacing w:before="200" w:after="200"/>
        <w:rPr>
          <w:lang w:val="en-CA"/>
        </w:rPr>
      </w:pPr>
      <w:r w:rsidRPr="00A12E29">
        <w:rPr>
          <w:lang w:val="en-CA"/>
        </w:rPr>
        <w:t>High inflation</w:t>
      </w:r>
      <w:r w:rsidRPr="00A12E29" w:rsidR="00237567">
        <w:rPr>
          <w:lang w:val="en-CA"/>
        </w:rPr>
        <w:t xml:space="preserve"> and the ongoing cost of living crisis</w:t>
      </w:r>
      <w:r w:rsidRPr="00A12E29">
        <w:rPr>
          <w:lang w:val="en-CA"/>
        </w:rPr>
        <w:t xml:space="preserve"> ha</w:t>
      </w:r>
      <w:r w:rsidRPr="00A12E29" w:rsidR="00237567">
        <w:rPr>
          <w:lang w:val="en-CA"/>
        </w:rPr>
        <w:t>ve</w:t>
      </w:r>
      <w:r w:rsidRPr="00A12E29">
        <w:rPr>
          <w:lang w:val="en-CA"/>
        </w:rPr>
        <w:t xml:space="preserve"> contributed to employees’ financial stress, as many struggle to navigate higher prices, uneven wage growth and debt. </w:t>
      </w:r>
      <w:r w:rsidRPr="00A12E29" w:rsidR="00DE1B14">
        <w:rPr>
          <w:lang w:val="en-CA"/>
        </w:rPr>
        <w:t xml:space="preserve">Worse still, almost </w:t>
      </w:r>
      <w:r w:rsidRPr="00A12E29" w:rsidR="00FE702E">
        <w:rPr>
          <w:lang w:val="en-CA"/>
        </w:rPr>
        <w:t>half of adults (45%) don’t feel confident managing their money day to day, according to</w:t>
      </w:r>
      <w:r w:rsidRPr="00A12E29">
        <w:rPr>
          <w:lang w:val="en-CA"/>
        </w:rPr>
        <w:t xml:space="preserve"> </w:t>
      </w:r>
      <w:r w:rsidRPr="00A12E29" w:rsidR="00FE702E">
        <w:rPr>
          <w:lang w:val="en-CA"/>
        </w:rPr>
        <w:t xml:space="preserve">the Money and Pensions Service. </w:t>
      </w:r>
      <w:r w:rsidRPr="00A12E29">
        <w:rPr>
          <w:lang w:val="en-CA"/>
        </w:rPr>
        <w:t>When employees are stressed about their finances, they’re more likely to be distracted, less engaged and less productive at work.</w:t>
      </w:r>
    </w:p>
    <w:p w:rsidR="00AA76A3" w:rsidRPr="00A12E29" w:rsidP="00AA76A3" w14:paraId="70BD5FDB" w14:textId="391DD025">
      <w:pPr>
        <w:pStyle w:val="Body0"/>
        <w:rPr>
          <w:lang w:val="en-CA"/>
        </w:rPr>
      </w:pPr>
      <w:r w:rsidRPr="00A12E29">
        <w:rPr>
          <w:lang w:val="en-CA"/>
        </w:rPr>
        <w:t xml:space="preserve">According to </w:t>
      </w:r>
      <w:r w:rsidRPr="00A12E29" w:rsidR="00ED3CDF">
        <w:rPr>
          <w:lang w:val="en-CA"/>
        </w:rPr>
        <w:t xml:space="preserve">research by </w:t>
      </w:r>
      <w:r w:rsidRPr="00A12E29" w:rsidR="00137FA7">
        <w:rPr>
          <w:lang w:val="en-CA"/>
        </w:rPr>
        <w:t>HR solutions company</w:t>
      </w:r>
      <w:r w:rsidRPr="00A12E29" w:rsidR="00ED3CDF">
        <w:rPr>
          <w:lang w:val="en-CA"/>
        </w:rPr>
        <w:t xml:space="preserve"> Zellis, more than three quarter (77%) of UK workers have experienced financial stress in the </w:t>
      </w:r>
      <w:r w:rsidRPr="00A12E29" w:rsidR="00951785">
        <w:rPr>
          <w:lang w:val="en-CA"/>
        </w:rPr>
        <w:t>p</w:t>
      </w:r>
      <w:r w:rsidRPr="00A12E29" w:rsidR="00ED3CDF">
        <w:rPr>
          <w:lang w:val="en-CA"/>
        </w:rPr>
        <w:t>ast 12 months</w:t>
      </w:r>
      <w:r w:rsidRPr="00A12E29" w:rsidR="004E250E">
        <w:rPr>
          <w:lang w:val="en-CA"/>
        </w:rPr>
        <w:t>. What’s more, n</w:t>
      </w:r>
      <w:r w:rsidRPr="00A12E29" w:rsidR="00DC0A91">
        <w:rPr>
          <w:lang w:val="en-CA"/>
        </w:rPr>
        <w:t xml:space="preserve">early half </w:t>
      </w:r>
      <w:r w:rsidRPr="00A12E29" w:rsidR="006170EE">
        <w:rPr>
          <w:lang w:val="en-CA"/>
        </w:rPr>
        <w:t xml:space="preserve">have lost sleep over financial stress </w:t>
      </w:r>
      <w:r w:rsidRPr="00A12E29" w:rsidR="00951785">
        <w:rPr>
          <w:lang w:val="en-CA"/>
        </w:rPr>
        <w:t>and felt</w:t>
      </w:r>
      <w:r w:rsidRPr="00A12E29" w:rsidR="006170EE">
        <w:rPr>
          <w:lang w:val="en-CA"/>
        </w:rPr>
        <w:t xml:space="preserve"> </w:t>
      </w:r>
      <w:r w:rsidRPr="00A12E29" w:rsidR="004E250E">
        <w:rPr>
          <w:lang w:val="en-CA"/>
        </w:rPr>
        <w:t>tired and</w:t>
      </w:r>
      <w:r w:rsidRPr="00A12E29" w:rsidR="00DC0A91">
        <w:rPr>
          <w:lang w:val="en-CA"/>
        </w:rPr>
        <w:t xml:space="preserve"> less productive at work</w:t>
      </w:r>
      <w:r w:rsidRPr="00A12E29" w:rsidR="000E3723">
        <w:rPr>
          <w:lang w:val="en-CA"/>
        </w:rPr>
        <w:t>.</w:t>
      </w:r>
    </w:p>
    <w:p w:rsidR="003B3CAC" w:rsidRPr="00A12E29" w:rsidP="003B3CAC" w14:paraId="12C76890" w14:textId="26B49F76">
      <w:pPr>
        <w:pStyle w:val="Body0"/>
        <w:spacing w:after="200"/>
        <w:rPr>
          <w:lang w:val="en-CA"/>
        </w:rPr>
      </w:pPr>
      <w:r w:rsidRPr="00A12E29">
        <w:rPr>
          <w:lang w:val="en-CA"/>
        </w:rPr>
        <w:t>In today’s competitive business landscape, employers can use financial well</w:t>
      </w:r>
      <w:r w:rsidRPr="00A12E29" w:rsidR="00DC5ABB">
        <w:rPr>
          <w:lang w:val="en-CA"/>
        </w:rPr>
        <w:t>-being</w:t>
      </w:r>
      <w:r w:rsidRPr="00A12E29">
        <w:rPr>
          <w:lang w:val="en-CA"/>
        </w:rPr>
        <w:t xml:space="preserve"> program</w:t>
      </w:r>
      <w:r w:rsidRPr="00A12E29" w:rsidR="00DC5ABB">
        <w:rPr>
          <w:lang w:val="en-CA"/>
        </w:rPr>
        <w:t>me</w:t>
      </w:r>
      <w:r w:rsidRPr="00A12E29">
        <w:rPr>
          <w:lang w:val="en-CA"/>
        </w:rPr>
        <w:t xml:space="preserve">s to support their workforce and improve employee satisfaction, </w:t>
      </w:r>
      <w:r w:rsidRPr="00A12E29" w:rsidR="00DC5ABB">
        <w:rPr>
          <w:lang w:val="en-CA"/>
        </w:rPr>
        <w:t>morale</w:t>
      </w:r>
      <w:r w:rsidRPr="00A12E29">
        <w:rPr>
          <w:lang w:val="en-CA"/>
        </w:rPr>
        <w:t xml:space="preserve"> and productivity. This article explains the benefits of financial well</w:t>
      </w:r>
      <w:r w:rsidRPr="00A12E29" w:rsidR="00DC5ABB">
        <w:rPr>
          <w:lang w:val="en-CA"/>
        </w:rPr>
        <w:t>-being</w:t>
      </w:r>
      <w:r w:rsidRPr="00A12E29">
        <w:rPr>
          <w:lang w:val="en-CA"/>
        </w:rPr>
        <w:t xml:space="preserve"> program</w:t>
      </w:r>
      <w:r w:rsidRPr="00A12E29" w:rsidR="00DC5ABB">
        <w:rPr>
          <w:lang w:val="en-CA"/>
        </w:rPr>
        <w:t>me</w:t>
      </w:r>
      <w:r w:rsidRPr="00A12E29">
        <w:rPr>
          <w:lang w:val="en-CA"/>
        </w:rPr>
        <w:t>s and provides guidance on implementing successful program</w:t>
      </w:r>
      <w:r w:rsidRPr="00A12E29" w:rsidR="00DC5ABB">
        <w:rPr>
          <w:lang w:val="en-CA"/>
        </w:rPr>
        <w:t>me</w:t>
      </w:r>
      <w:r w:rsidRPr="00A12E29">
        <w:rPr>
          <w:lang w:val="en-CA"/>
        </w:rPr>
        <w:t>s.</w:t>
      </w:r>
    </w:p>
    <w:p w:rsidR="00A778E2" w:rsidRPr="00A12E29" w:rsidP="007B417A" w14:paraId="1C1EB2CD" w14:textId="02BB3756">
      <w:pPr>
        <w:pStyle w:val="Heading1"/>
        <w:spacing w:before="200" w:after="200"/>
        <w:rPr>
          <w:lang w:val="en-CA"/>
        </w:rPr>
      </w:pPr>
      <w:r w:rsidRPr="00A12E29">
        <w:rPr>
          <w:lang w:val="en-CA"/>
        </w:rPr>
        <w:t>The Impact of Financial Stress</w:t>
      </w:r>
    </w:p>
    <w:p w:rsidR="00FB059E" w:rsidRPr="00A12E29" w:rsidP="002473E2" w14:paraId="1EB925C7" w14:textId="77777777">
      <w:pPr>
        <w:pStyle w:val="Body0"/>
        <w:spacing w:after="0"/>
        <w:rPr>
          <w:lang w:val="en-CA"/>
        </w:rPr>
      </w:pPr>
      <w:r w:rsidRPr="00A12E29">
        <w:rPr>
          <w:lang w:val="en-CA"/>
        </w:rPr>
        <w:t xml:space="preserve">Worrying about finances can negatively impact employees personally and professionally. </w:t>
      </w:r>
    </w:p>
    <w:p w:rsidR="00FB059E" w:rsidRPr="00A12E29" w:rsidP="002473E2" w14:paraId="34C1ACF6" w14:textId="77777777">
      <w:pPr>
        <w:pStyle w:val="Body0"/>
        <w:spacing w:after="0"/>
        <w:rPr>
          <w:lang w:val="en-CA"/>
        </w:rPr>
      </w:pPr>
    </w:p>
    <w:p w:rsidR="002473E2" w:rsidRPr="00A12E29" w:rsidP="002473E2" w14:paraId="6EAB4CCE" w14:textId="3FEAFB90">
      <w:pPr>
        <w:pStyle w:val="Body0"/>
        <w:spacing w:after="0"/>
        <w:rPr>
          <w:lang w:val="en-CA"/>
        </w:rPr>
      </w:pPr>
      <w:r w:rsidRPr="00A12E29">
        <w:rPr>
          <w:lang w:val="en-CA"/>
        </w:rPr>
        <w:t>Personally,</w:t>
      </w:r>
      <w:r w:rsidRPr="00A12E29">
        <w:rPr>
          <w:lang w:val="en-CA"/>
        </w:rPr>
        <w:t xml:space="preserve"> financial stress can affect:</w:t>
      </w:r>
    </w:p>
    <w:p w:rsidR="002473E2" w:rsidRPr="00A12E29" w:rsidP="002473E2" w14:paraId="61DA3733" w14:textId="6A8D1781">
      <w:pPr>
        <w:pStyle w:val="Body0"/>
        <w:numPr>
          <w:ilvl w:val="0"/>
          <w:numId w:val="12"/>
        </w:numPr>
        <w:spacing w:before="200" w:after="200"/>
        <w:ind w:left="714" w:hanging="357"/>
        <w:contextualSpacing/>
        <w:rPr>
          <w:lang w:val="en-CA"/>
        </w:rPr>
      </w:pPr>
      <w:r w:rsidRPr="00A12E29">
        <w:rPr>
          <w:lang w:val="en-CA"/>
        </w:rPr>
        <w:t>Sleep</w:t>
      </w:r>
    </w:p>
    <w:p w:rsidR="00FB059E" w:rsidRPr="00A12E29" w:rsidP="002473E2" w14:paraId="698225C2" w14:textId="3C6FD649">
      <w:pPr>
        <w:pStyle w:val="Body0"/>
        <w:numPr>
          <w:ilvl w:val="0"/>
          <w:numId w:val="12"/>
        </w:numPr>
        <w:spacing w:before="200" w:after="200"/>
        <w:ind w:left="714" w:hanging="357"/>
        <w:contextualSpacing/>
        <w:rPr>
          <w:lang w:val="en-CA"/>
        </w:rPr>
      </w:pPr>
      <w:r w:rsidRPr="00A12E29">
        <w:rPr>
          <w:lang w:val="en-CA"/>
        </w:rPr>
        <w:t>P</w:t>
      </w:r>
      <w:r w:rsidRPr="00A12E29" w:rsidR="004F191B">
        <w:rPr>
          <w:lang w:val="en-CA"/>
        </w:rPr>
        <w:t>hysical health</w:t>
      </w:r>
    </w:p>
    <w:p w:rsidR="002473E2" w:rsidRPr="00A12E29" w:rsidP="002473E2" w14:paraId="3ADE5400" w14:textId="3AB0BC6A">
      <w:pPr>
        <w:pStyle w:val="Body0"/>
        <w:numPr>
          <w:ilvl w:val="0"/>
          <w:numId w:val="12"/>
        </w:numPr>
        <w:spacing w:before="200" w:after="200"/>
        <w:ind w:left="714" w:hanging="357"/>
        <w:contextualSpacing/>
        <w:rPr>
          <w:lang w:val="en-CA"/>
        </w:rPr>
      </w:pPr>
      <w:r w:rsidRPr="00A12E29">
        <w:rPr>
          <w:lang w:val="en-CA"/>
        </w:rPr>
        <w:t>Mental health</w:t>
      </w:r>
    </w:p>
    <w:p w:rsidR="002473E2" w:rsidRPr="00A12E29" w:rsidP="002473E2" w14:paraId="0A6422A1" w14:textId="3C14A288">
      <w:pPr>
        <w:pStyle w:val="Body0"/>
        <w:numPr>
          <w:ilvl w:val="0"/>
          <w:numId w:val="12"/>
        </w:numPr>
        <w:spacing w:before="200" w:after="200"/>
        <w:ind w:left="714" w:hanging="357"/>
        <w:contextualSpacing/>
        <w:rPr>
          <w:lang w:val="en-CA"/>
        </w:rPr>
      </w:pPr>
      <w:r w:rsidRPr="00A12E29">
        <w:rPr>
          <w:lang w:val="en-CA"/>
        </w:rPr>
        <w:t>Self-esteem</w:t>
      </w:r>
    </w:p>
    <w:p w:rsidR="002473E2" w:rsidRPr="00A12E29" w:rsidP="00C65FBE" w14:paraId="70250955" w14:textId="77777777">
      <w:pPr>
        <w:pStyle w:val="Body0"/>
        <w:numPr>
          <w:ilvl w:val="0"/>
          <w:numId w:val="12"/>
        </w:numPr>
        <w:spacing w:before="200" w:after="200"/>
        <w:ind w:left="714" w:hanging="357"/>
        <w:rPr>
          <w:lang w:val="en-CA"/>
        </w:rPr>
      </w:pPr>
      <w:r w:rsidRPr="00A12E29">
        <w:rPr>
          <w:lang w:val="en-CA"/>
        </w:rPr>
        <w:t>Relationships at home</w:t>
      </w:r>
    </w:p>
    <w:p w:rsidR="00AE677C" w:rsidRPr="00A12E29" w:rsidP="00AE677C" w14:paraId="6AE59932" w14:textId="31C51179">
      <w:pPr>
        <w:pStyle w:val="Body0"/>
        <w:spacing w:after="200"/>
        <w:rPr>
          <w:lang w:val="en-CA"/>
        </w:rPr>
      </w:pPr>
      <w:r w:rsidRPr="00A12E29">
        <w:rPr>
          <w:lang w:val="en-CA"/>
        </w:rPr>
        <w:t>Professionally, financially stressed employees are less likely to be engaged at work, feel a sense of belonging or recommend their employer to friends or family. As a result, organi</w:t>
      </w:r>
      <w:r w:rsidRPr="00A12E29" w:rsidR="001A1D2D">
        <w:rPr>
          <w:lang w:val="en-CA"/>
        </w:rPr>
        <w:t>s</w:t>
      </w:r>
      <w:r w:rsidRPr="00A12E29">
        <w:rPr>
          <w:lang w:val="en-CA"/>
        </w:rPr>
        <w:t>ations may experience increased turnover, reduced productivity and weakened company culture.</w:t>
      </w:r>
    </w:p>
    <w:p w:rsidR="00AD32E2" w:rsidRPr="00A12E29" w:rsidP="00AD32E2" w14:paraId="2CB1F991" w14:textId="09DDBC12">
      <w:pPr>
        <w:pStyle w:val="Heading1"/>
        <w:rPr>
          <w:lang w:val="en-CA"/>
        </w:rPr>
      </w:pPr>
      <w:r w:rsidRPr="00A12E29">
        <w:rPr>
          <w:lang w:val="en-CA"/>
        </w:rPr>
        <w:t>Understanding Financial Well</w:t>
      </w:r>
      <w:r w:rsidRPr="00A12E29" w:rsidR="008209A5">
        <w:rPr>
          <w:lang w:val="en-CA"/>
        </w:rPr>
        <w:t>-being</w:t>
      </w:r>
      <w:r w:rsidRPr="00A12E29">
        <w:rPr>
          <w:lang w:val="en-CA"/>
        </w:rPr>
        <w:t xml:space="preserve"> Programmes</w:t>
      </w:r>
    </w:p>
    <w:p w:rsidR="00AD32E2" w:rsidRPr="00A12E29" w:rsidP="00AD32E2" w14:paraId="42C00C5D" w14:textId="42517A31">
      <w:pPr>
        <w:pStyle w:val="Heading1"/>
        <w:rPr>
          <w:b w:val="0"/>
          <w:bCs/>
          <w:color w:val="auto"/>
          <w:lang w:val="en-CA"/>
        </w:rPr>
      </w:pPr>
      <w:r w:rsidRPr="00A12E29">
        <w:rPr>
          <w:b w:val="0"/>
          <w:bCs/>
          <w:color w:val="auto"/>
          <w:sz w:val="20"/>
          <w:szCs w:val="20"/>
          <w:lang w:val="en-CA"/>
        </w:rPr>
        <w:t>Employers can offer financial well</w:t>
      </w:r>
      <w:r w:rsidRPr="00A12E29" w:rsidR="00D22CAD">
        <w:rPr>
          <w:b w:val="0"/>
          <w:bCs/>
          <w:color w:val="auto"/>
          <w:sz w:val="20"/>
          <w:szCs w:val="20"/>
          <w:lang w:val="en-CA"/>
        </w:rPr>
        <w:t>-being</w:t>
      </w:r>
      <w:r w:rsidRPr="00A12E29">
        <w:rPr>
          <w:b w:val="0"/>
          <w:bCs/>
          <w:color w:val="auto"/>
          <w:sz w:val="20"/>
          <w:szCs w:val="20"/>
          <w:lang w:val="en-CA"/>
        </w:rPr>
        <w:t xml:space="preserve"> program</w:t>
      </w:r>
      <w:r w:rsidRPr="00A12E29" w:rsidR="00D22CAD">
        <w:rPr>
          <w:b w:val="0"/>
          <w:bCs/>
          <w:color w:val="auto"/>
          <w:sz w:val="20"/>
          <w:szCs w:val="20"/>
          <w:lang w:val="en-CA"/>
        </w:rPr>
        <w:t>me</w:t>
      </w:r>
      <w:r w:rsidRPr="00A12E29">
        <w:rPr>
          <w:b w:val="0"/>
          <w:bCs/>
          <w:color w:val="auto"/>
          <w:sz w:val="20"/>
          <w:szCs w:val="20"/>
          <w:lang w:val="en-CA"/>
        </w:rPr>
        <w:t>s to help employees manage personal financial matters. These program</w:t>
      </w:r>
      <w:r w:rsidRPr="00A12E29" w:rsidR="00D22CAD">
        <w:rPr>
          <w:b w:val="0"/>
          <w:bCs/>
          <w:color w:val="auto"/>
          <w:sz w:val="20"/>
          <w:szCs w:val="20"/>
          <w:lang w:val="en-CA"/>
        </w:rPr>
        <w:t>me</w:t>
      </w:r>
      <w:r w:rsidRPr="00A12E29">
        <w:rPr>
          <w:b w:val="0"/>
          <w:bCs/>
          <w:color w:val="auto"/>
          <w:sz w:val="20"/>
          <w:szCs w:val="20"/>
          <w:lang w:val="en-CA"/>
        </w:rPr>
        <w:t>s are designed to educate employees and help them reduce financial burdens. Financial well</w:t>
      </w:r>
      <w:r w:rsidRPr="00A12E29" w:rsidR="00D22CAD">
        <w:rPr>
          <w:b w:val="0"/>
          <w:bCs/>
          <w:color w:val="auto"/>
          <w:sz w:val="20"/>
          <w:szCs w:val="20"/>
          <w:lang w:val="en-CA"/>
        </w:rPr>
        <w:t>-being</w:t>
      </w:r>
      <w:r w:rsidRPr="00A12E29">
        <w:rPr>
          <w:b w:val="0"/>
          <w:bCs/>
          <w:color w:val="auto"/>
          <w:sz w:val="20"/>
          <w:szCs w:val="20"/>
          <w:lang w:val="en-CA"/>
        </w:rPr>
        <w:t xml:space="preserve"> program</w:t>
      </w:r>
      <w:r w:rsidRPr="00A12E29" w:rsidR="00D22CAD">
        <w:rPr>
          <w:b w:val="0"/>
          <w:bCs/>
          <w:color w:val="auto"/>
          <w:sz w:val="20"/>
          <w:szCs w:val="20"/>
          <w:lang w:val="en-CA"/>
        </w:rPr>
        <w:t>me</w:t>
      </w:r>
      <w:r w:rsidRPr="00A12E29">
        <w:rPr>
          <w:b w:val="0"/>
          <w:bCs/>
          <w:color w:val="auto"/>
          <w:sz w:val="20"/>
          <w:szCs w:val="20"/>
          <w:lang w:val="en-CA"/>
        </w:rPr>
        <w:t>s may include several resources, such as online education, budgeting tools, credit resources and financial coaching or counselling. Examples of common financial topics include the following:</w:t>
      </w:r>
    </w:p>
    <w:p w:rsidR="003C6179" w:rsidRPr="00A12E29" w:rsidP="003C6179" w14:paraId="139399B2" w14:textId="77777777">
      <w:pPr>
        <w:pStyle w:val="Body0"/>
        <w:numPr>
          <w:ilvl w:val="0"/>
          <w:numId w:val="11"/>
        </w:numPr>
        <w:spacing w:before="240"/>
        <w:contextualSpacing/>
        <w:rPr>
          <w:lang w:val="en-CA"/>
        </w:rPr>
      </w:pPr>
      <w:r w:rsidRPr="00A12E29">
        <w:rPr>
          <w:lang w:val="en-CA"/>
        </w:rPr>
        <w:t>Retirement planning</w:t>
      </w:r>
    </w:p>
    <w:p w:rsidR="003C6179" w:rsidRPr="00A12E29" w:rsidP="003C6179" w14:paraId="207BF06C" w14:textId="77777777">
      <w:pPr>
        <w:pStyle w:val="Body0"/>
        <w:numPr>
          <w:ilvl w:val="0"/>
          <w:numId w:val="11"/>
        </w:numPr>
        <w:spacing w:before="240"/>
        <w:contextualSpacing/>
        <w:rPr>
          <w:lang w:val="en-CA"/>
        </w:rPr>
      </w:pPr>
      <w:r w:rsidRPr="00A12E29">
        <w:rPr>
          <w:lang w:val="en-CA"/>
        </w:rPr>
        <w:t>Investments</w:t>
      </w:r>
    </w:p>
    <w:p w:rsidR="003C6179" w:rsidRPr="00A12E29" w:rsidP="003C6179" w14:paraId="4DC31FE6" w14:textId="77777777">
      <w:pPr>
        <w:pStyle w:val="Body0"/>
        <w:numPr>
          <w:ilvl w:val="0"/>
          <w:numId w:val="11"/>
        </w:numPr>
        <w:contextualSpacing/>
        <w:rPr>
          <w:lang w:val="en-CA"/>
        </w:rPr>
      </w:pPr>
      <w:r w:rsidRPr="00A12E29">
        <w:rPr>
          <w:lang w:val="en-CA"/>
        </w:rPr>
        <w:t>Debt management</w:t>
      </w:r>
    </w:p>
    <w:p w:rsidR="003C6179" w:rsidRPr="00A12E29" w:rsidP="003C6179" w14:paraId="51AB8B07" w14:textId="77777777">
      <w:pPr>
        <w:pStyle w:val="Body0"/>
        <w:numPr>
          <w:ilvl w:val="0"/>
          <w:numId w:val="11"/>
        </w:numPr>
        <w:contextualSpacing/>
        <w:rPr>
          <w:lang w:val="en-CA"/>
        </w:rPr>
      </w:pPr>
      <w:r w:rsidRPr="00A12E29">
        <w:rPr>
          <w:lang w:val="en-CA"/>
        </w:rPr>
        <w:t>Household budgeting</w:t>
      </w:r>
    </w:p>
    <w:p w:rsidR="003C6179" w:rsidRPr="00A12E29" w:rsidP="003C6179" w14:paraId="3D016888" w14:textId="77777777">
      <w:pPr>
        <w:pStyle w:val="Body0"/>
        <w:numPr>
          <w:ilvl w:val="0"/>
          <w:numId w:val="11"/>
        </w:numPr>
        <w:contextualSpacing/>
        <w:rPr>
          <w:lang w:val="en-CA"/>
        </w:rPr>
      </w:pPr>
      <w:r w:rsidRPr="00A12E29">
        <w:rPr>
          <w:lang w:val="en-CA"/>
        </w:rPr>
        <w:t>Credit management</w:t>
      </w:r>
    </w:p>
    <w:p w:rsidR="003C6179" w:rsidRPr="00A12E29" w:rsidP="003C6179" w14:paraId="7A13ECD7" w14:textId="77777777">
      <w:pPr>
        <w:pStyle w:val="Body0"/>
        <w:numPr>
          <w:ilvl w:val="0"/>
          <w:numId w:val="11"/>
        </w:numPr>
        <w:contextualSpacing/>
        <w:rPr>
          <w:lang w:val="en-CA"/>
        </w:rPr>
      </w:pPr>
      <w:r w:rsidRPr="00A12E29">
        <w:rPr>
          <w:lang w:val="en-CA"/>
        </w:rPr>
        <w:t>Savings</w:t>
      </w:r>
    </w:p>
    <w:p w:rsidR="003C6179" w:rsidRPr="00A12E29" w:rsidP="003C6179" w14:paraId="6971E03A" w14:textId="77777777">
      <w:pPr>
        <w:pStyle w:val="Body0"/>
        <w:numPr>
          <w:ilvl w:val="0"/>
          <w:numId w:val="11"/>
        </w:numPr>
        <w:contextualSpacing/>
        <w:rPr>
          <w:lang w:val="en-CA"/>
        </w:rPr>
      </w:pPr>
      <w:r w:rsidRPr="00A12E29">
        <w:rPr>
          <w:lang w:val="en-CA"/>
        </w:rPr>
        <w:t>Taxes</w:t>
      </w:r>
    </w:p>
    <w:p w:rsidR="003F38EE" w:rsidRPr="00A12E29" w:rsidP="003F38EE" w14:paraId="58CEC7FB" w14:textId="75C045FB">
      <w:pPr>
        <w:pStyle w:val="Bulletedlist-hrinsights"/>
        <w:spacing w:before="200"/>
        <w:ind w:left="0" w:firstLine="0"/>
        <w:rPr>
          <w:lang w:val="en-GB"/>
        </w:rPr>
        <w:sectPr w:rsidSect="00207897">
          <w:headerReference w:type="even" r:id="rId6"/>
          <w:headerReference w:type="default" r:id="rId7"/>
          <w:footerReference w:type="even" r:id="rId8"/>
          <w:footerReference w:type="default" r:id="rId9"/>
          <w:headerReference w:type="first" r:id="rId10"/>
          <w:footerReference w:type="first" r:id="rId11"/>
          <w:pgSz w:w="11906" w:h="16838" w:code="9"/>
          <w:pgMar w:top="4032" w:right="1440" w:bottom="1872" w:left="1440" w:header="720" w:footer="720" w:gutter="0"/>
          <w:cols w:num="2" w:space="720"/>
          <w:titlePg/>
          <w:docGrid w:linePitch="360"/>
        </w:sectPr>
      </w:pPr>
      <w:r w:rsidRPr="00A12E29">
        <w:rPr>
          <w:lang w:val="en-GB"/>
        </w:rPr>
        <w:t>Financial well-being programmes</w:t>
      </w:r>
      <w:r w:rsidRPr="00A12E29" w:rsidR="00A1469D">
        <w:rPr>
          <w:lang w:val="en-CA"/>
        </w:rPr>
        <w:t xml:space="preserve"> often go hand hand-in-hand with organi</w:t>
      </w:r>
      <w:r w:rsidRPr="00A12E29" w:rsidR="00683ED3">
        <w:rPr>
          <w:lang w:val="en-CA"/>
        </w:rPr>
        <w:t>s</w:t>
      </w:r>
      <w:r w:rsidRPr="00A12E29" w:rsidR="00A1469D">
        <w:rPr>
          <w:lang w:val="en-CA"/>
        </w:rPr>
        <w:t xml:space="preserve">ational initiatives that </w:t>
      </w:r>
    </w:p>
    <w:p w:rsidR="00901076" w:rsidRPr="00901076" w:rsidP="00901076" w14:paraId="7FA34D84" w14:textId="5F7387AD">
      <w:pPr>
        <w:pStyle w:val="body"/>
        <w:spacing w:before="200" w:after="200"/>
        <w:rPr>
          <w:lang w:val="en-CA"/>
        </w:rPr>
      </w:pPr>
      <w:r>
        <w:rPr>
          <w:lang w:val="en-CA"/>
        </w:rPr>
        <w:t>p</w:t>
      </w:r>
      <w:r w:rsidRPr="00901076" w:rsidR="00EE55D3">
        <w:rPr>
          <w:lang w:val="en-CA"/>
        </w:rPr>
        <w:t>romote employee well-being, encouraging healthy behaviours that can contribute to positive mental and physical health.</w:t>
      </w:r>
      <w:r w:rsidRPr="00901076">
        <w:rPr>
          <w:lang w:val="en-CA"/>
        </w:rPr>
        <w:t xml:space="preserve"> </w:t>
      </w:r>
    </w:p>
    <w:p w:rsidR="00901076" w:rsidRPr="00A12E29" w:rsidP="00901076" w14:paraId="36E1BA43" w14:textId="615AEEDC">
      <w:pPr>
        <w:pStyle w:val="Heading1"/>
        <w:rPr>
          <w:lang w:val="en-CA"/>
        </w:rPr>
      </w:pPr>
      <w:r>
        <w:rPr>
          <w:lang w:val="en-CA"/>
        </w:rPr>
        <w:t>Benefits of Financial Well-being Programmes</w:t>
      </w:r>
    </w:p>
    <w:p w:rsidR="004476CE" w:rsidRPr="00A12E29" w:rsidP="004476CE" w14:paraId="1F165B07" w14:textId="217C066A">
      <w:pPr>
        <w:pStyle w:val="Heading1"/>
        <w:spacing w:after="240"/>
        <w:rPr>
          <w:rFonts w:cs="Arial"/>
          <w:b w:val="0"/>
          <w:color w:val="auto"/>
          <w:sz w:val="20"/>
          <w:szCs w:val="20"/>
          <w:lang w:val="en-CA"/>
        </w:rPr>
      </w:pPr>
      <w:r w:rsidRPr="00A12E29">
        <w:rPr>
          <w:rFonts w:cs="Arial"/>
          <w:b w:val="0"/>
          <w:color w:val="auto"/>
          <w:sz w:val="20"/>
          <w:szCs w:val="20"/>
          <w:lang w:val="en-CA"/>
        </w:rPr>
        <w:t>Employers who address employee well</w:t>
      </w:r>
      <w:r w:rsidRPr="00A12E29" w:rsidR="00265974">
        <w:rPr>
          <w:rFonts w:cs="Arial"/>
          <w:b w:val="0"/>
          <w:color w:val="auto"/>
          <w:sz w:val="20"/>
          <w:szCs w:val="20"/>
          <w:lang w:val="en-CA"/>
        </w:rPr>
        <w:t>-being</w:t>
      </w:r>
      <w:r w:rsidRPr="00A12E29">
        <w:rPr>
          <w:rFonts w:cs="Arial"/>
          <w:b w:val="0"/>
          <w:color w:val="auto"/>
          <w:sz w:val="20"/>
          <w:szCs w:val="20"/>
          <w:lang w:val="en-CA"/>
        </w:rPr>
        <w:t xml:space="preserve"> issues, such as financial stress, may experience happier, healthier and more productive employees. Financial well</w:t>
      </w:r>
      <w:r w:rsidRPr="00A12E29" w:rsidR="005844CB">
        <w:rPr>
          <w:rFonts w:cs="Arial"/>
          <w:b w:val="0"/>
          <w:color w:val="auto"/>
          <w:sz w:val="20"/>
          <w:szCs w:val="20"/>
          <w:lang w:val="en-CA"/>
        </w:rPr>
        <w:t>-being</w:t>
      </w:r>
      <w:r w:rsidRPr="00A12E29">
        <w:rPr>
          <w:rFonts w:cs="Arial"/>
          <w:b w:val="0"/>
          <w:color w:val="auto"/>
          <w:sz w:val="20"/>
          <w:szCs w:val="20"/>
          <w:lang w:val="en-CA"/>
        </w:rPr>
        <w:t xml:space="preserve"> program</w:t>
      </w:r>
      <w:r w:rsidRPr="00A12E29" w:rsidR="005844CB">
        <w:rPr>
          <w:rFonts w:cs="Arial"/>
          <w:b w:val="0"/>
          <w:color w:val="auto"/>
          <w:sz w:val="20"/>
          <w:szCs w:val="20"/>
          <w:lang w:val="en-CA"/>
        </w:rPr>
        <w:t>me</w:t>
      </w:r>
      <w:r w:rsidRPr="00A12E29">
        <w:rPr>
          <w:rFonts w:cs="Arial"/>
          <w:b w:val="0"/>
          <w:color w:val="auto"/>
          <w:sz w:val="20"/>
          <w:szCs w:val="20"/>
          <w:lang w:val="en-CA"/>
        </w:rPr>
        <w:t>s can benefit employers in the following ways:</w:t>
      </w:r>
    </w:p>
    <w:p w:rsidR="004476CE" w:rsidRPr="00A12E29" w:rsidP="004476CE" w14:paraId="37AEDD7B" w14:textId="12B7BC35">
      <w:pPr>
        <w:pStyle w:val="Heading1"/>
        <w:numPr>
          <w:ilvl w:val="0"/>
          <w:numId w:val="13"/>
        </w:numPr>
        <w:spacing w:after="240"/>
        <w:rPr>
          <w:rFonts w:cs="Arial"/>
          <w:b w:val="0"/>
          <w:color w:val="auto"/>
          <w:sz w:val="20"/>
          <w:szCs w:val="20"/>
          <w:lang w:val="en-CA"/>
        </w:rPr>
      </w:pPr>
      <w:r w:rsidRPr="00A12E29">
        <w:rPr>
          <w:rFonts w:cs="Arial"/>
          <w:bCs/>
          <w:color w:val="auto"/>
          <w:sz w:val="20"/>
          <w:szCs w:val="20"/>
          <w:lang w:val="en-CA"/>
        </w:rPr>
        <w:t>Decrease employee stress</w:t>
      </w:r>
      <w:r w:rsidRPr="00A12E29">
        <w:rPr>
          <w:rFonts w:cs="Arial"/>
          <w:b w:val="0"/>
          <w:color w:val="auto"/>
          <w:sz w:val="20"/>
          <w:szCs w:val="20"/>
          <w:lang w:val="en-CA"/>
        </w:rPr>
        <w:t>—Financial well</w:t>
      </w:r>
      <w:r w:rsidRPr="00A12E29" w:rsidR="005844CB">
        <w:rPr>
          <w:rFonts w:cs="Arial"/>
          <w:b w:val="0"/>
          <w:color w:val="auto"/>
          <w:sz w:val="20"/>
          <w:szCs w:val="20"/>
          <w:lang w:val="en-CA"/>
        </w:rPr>
        <w:t>-being</w:t>
      </w:r>
      <w:r w:rsidRPr="00A12E29">
        <w:rPr>
          <w:rFonts w:cs="Arial"/>
          <w:b w:val="0"/>
          <w:color w:val="auto"/>
          <w:sz w:val="20"/>
          <w:szCs w:val="20"/>
          <w:lang w:val="en-CA"/>
        </w:rPr>
        <w:t xml:space="preserve"> program</w:t>
      </w:r>
      <w:r w:rsidRPr="00A12E29" w:rsidR="005844CB">
        <w:rPr>
          <w:rFonts w:cs="Arial"/>
          <w:b w:val="0"/>
          <w:color w:val="auto"/>
          <w:sz w:val="20"/>
          <w:szCs w:val="20"/>
          <w:lang w:val="en-CA"/>
        </w:rPr>
        <w:t>me</w:t>
      </w:r>
      <w:r w:rsidRPr="00A12E29">
        <w:rPr>
          <w:rFonts w:cs="Arial"/>
          <w:b w:val="0"/>
          <w:color w:val="auto"/>
          <w:sz w:val="20"/>
          <w:szCs w:val="20"/>
          <w:lang w:val="en-CA"/>
        </w:rPr>
        <w:t>s provide employees with the tools and knowledge they need to manage their finances effectively. This can reduce employee stress, improve productivity and boost morale.</w:t>
      </w:r>
    </w:p>
    <w:p w:rsidR="004476CE" w:rsidRPr="00A12E29" w:rsidP="004476CE" w14:paraId="4A738B87" w14:textId="3432F578">
      <w:pPr>
        <w:pStyle w:val="Heading1"/>
        <w:numPr>
          <w:ilvl w:val="0"/>
          <w:numId w:val="13"/>
        </w:numPr>
        <w:spacing w:after="240"/>
        <w:rPr>
          <w:rFonts w:cs="Arial"/>
          <w:b w:val="0"/>
          <w:color w:val="auto"/>
          <w:sz w:val="20"/>
          <w:szCs w:val="20"/>
          <w:lang w:val="en-CA"/>
        </w:rPr>
      </w:pPr>
      <w:r w:rsidRPr="00A12E29">
        <w:rPr>
          <w:rFonts w:cs="Arial"/>
          <w:bCs/>
          <w:color w:val="auto"/>
          <w:sz w:val="20"/>
          <w:szCs w:val="20"/>
          <w:lang w:val="en-CA"/>
        </w:rPr>
        <w:t>Reduce absenteeism</w:t>
      </w:r>
      <w:r w:rsidRPr="00A12E29">
        <w:rPr>
          <w:rFonts w:cs="Arial"/>
          <w:b w:val="0"/>
          <w:color w:val="auto"/>
          <w:sz w:val="20"/>
          <w:szCs w:val="20"/>
          <w:lang w:val="en-CA"/>
        </w:rPr>
        <w:t>—Financially stressed employees are more likely to take unplanned days off. This can disrupt team dynamics and harm productivity. Financial well</w:t>
      </w:r>
      <w:r w:rsidRPr="00A12E29" w:rsidR="008209A5">
        <w:rPr>
          <w:rFonts w:cs="Arial"/>
          <w:b w:val="0"/>
          <w:color w:val="auto"/>
          <w:sz w:val="20"/>
          <w:szCs w:val="20"/>
          <w:lang w:val="en-CA"/>
        </w:rPr>
        <w:t>-being</w:t>
      </w:r>
      <w:r w:rsidRPr="00A12E29">
        <w:rPr>
          <w:rFonts w:cs="Arial"/>
          <w:b w:val="0"/>
          <w:color w:val="auto"/>
          <w:sz w:val="20"/>
          <w:szCs w:val="20"/>
          <w:lang w:val="en-CA"/>
        </w:rPr>
        <w:t xml:space="preserve"> program</w:t>
      </w:r>
      <w:r w:rsidRPr="00A12E29" w:rsidR="008209A5">
        <w:rPr>
          <w:rFonts w:cs="Arial"/>
          <w:b w:val="0"/>
          <w:color w:val="auto"/>
          <w:sz w:val="20"/>
          <w:szCs w:val="20"/>
          <w:lang w:val="en-CA"/>
        </w:rPr>
        <w:t>me</w:t>
      </w:r>
      <w:r w:rsidRPr="00A12E29">
        <w:rPr>
          <w:rFonts w:cs="Arial"/>
          <w:b w:val="0"/>
          <w:color w:val="auto"/>
          <w:sz w:val="20"/>
          <w:szCs w:val="20"/>
          <w:lang w:val="en-CA"/>
        </w:rPr>
        <w:t>s can help employees manage their personal finances, resulting in fewer missed days of work.</w:t>
      </w:r>
    </w:p>
    <w:p w:rsidR="004476CE" w:rsidRPr="00A12E29" w:rsidP="004476CE" w14:paraId="4DBC9DB2" w14:textId="2BF5B22E">
      <w:pPr>
        <w:pStyle w:val="Heading1"/>
        <w:numPr>
          <w:ilvl w:val="0"/>
          <w:numId w:val="13"/>
        </w:numPr>
        <w:spacing w:after="240"/>
        <w:rPr>
          <w:rFonts w:cs="Arial"/>
          <w:b w:val="0"/>
          <w:color w:val="auto"/>
          <w:sz w:val="20"/>
          <w:szCs w:val="20"/>
          <w:lang w:val="en-CA"/>
        </w:rPr>
      </w:pPr>
      <w:r w:rsidRPr="00A12E29">
        <w:rPr>
          <w:rFonts w:cs="Arial"/>
          <w:bCs/>
          <w:color w:val="auto"/>
          <w:sz w:val="20"/>
          <w:szCs w:val="20"/>
          <w:lang w:val="en-CA"/>
        </w:rPr>
        <w:t>Increase productivity</w:t>
      </w:r>
      <w:r w:rsidRPr="00A12E29">
        <w:rPr>
          <w:rFonts w:cs="Arial"/>
          <w:b w:val="0"/>
          <w:color w:val="auto"/>
          <w:sz w:val="20"/>
          <w:szCs w:val="20"/>
          <w:lang w:val="en-CA"/>
        </w:rPr>
        <w:t>—Struggling employees may spend time dealing with or thinking about their personal finances at work. Financial well</w:t>
      </w:r>
      <w:r w:rsidRPr="00A12E29" w:rsidR="00AA32E1">
        <w:rPr>
          <w:rFonts w:cs="Arial"/>
          <w:b w:val="0"/>
          <w:color w:val="auto"/>
          <w:sz w:val="20"/>
          <w:szCs w:val="20"/>
          <w:lang w:val="en-CA"/>
        </w:rPr>
        <w:t>-being</w:t>
      </w:r>
      <w:r w:rsidRPr="00A12E29">
        <w:rPr>
          <w:rFonts w:cs="Arial"/>
          <w:b w:val="0"/>
          <w:color w:val="auto"/>
          <w:sz w:val="20"/>
          <w:szCs w:val="20"/>
          <w:lang w:val="en-CA"/>
        </w:rPr>
        <w:t xml:space="preserve"> program</w:t>
      </w:r>
      <w:r w:rsidRPr="00A12E29" w:rsidR="00AA32E1">
        <w:rPr>
          <w:rFonts w:cs="Arial"/>
          <w:b w:val="0"/>
          <w:color w:val="auto"/>
          <w:sz w:val="20"/>
          <w:szCs w:val="20"/>
          <w:lang w:val="en-CA"/>
        </w:rPr>
        <w:t>me</w:t>
      </w:r>
      <w:r w:rsidRPr="00A12E29">
        <w:rPr>
          <w:rFonts w:cs="Arial"/>
          <w:b w:val="0"/>
          <w:color w:val="auto"/>
          <w:sz w:val="20"/>
          <w:szCs w:val="20"/>
          <w:lang w:val="en-CA"/>
        </w:rPr>
        <w:t>s help employees regain control of their finances, which can create a more focused and productive work environment.</w:t>
      </w:r>
    </w:p>
    <w:p w:rsidR="004476CE" w:rsidRPr="00A12E29" w:rsidP="004476CE" w14:paraId="57FAA5D5" w14:textId="6B75FF27">
      <w:pPr>
        <w:pStyle w:val="Heading1"/>
        <w:numPr>
          <w:ilvl w:val="0"/>
          <w:numId w:val="13"/>
        </w:numPr>
        <w:spacing w:after="200"/>
        <w:rPr>
          <w:rFonts w:cs="Arial"/>
          <w:b w:val="0"/>
          <w:color w:val="auto"/>
          <w:sz w:val="20"/>
          <w:szCs w:val="20"/>
          <w:lang w:val="en-CA"/>
        </w:rPr>
      </w:pPr>
      <w:r w:rsidRPr="00A12E29">
        <w:rPr>
          <w:rFonts w:cs="Arial"/>
          <w:bCs/>
          <w:color w:val="auto"/>
          <w:sz w:val="20"/>
          <w:szCs w:val="20"/>
          <w:lang w:val="en-CA"/>
        </w:rPr>
        <w:t>Improve attraction and retention</w:t>
      </w:r>
      <w:r w:rsidRPr="00A12E29">
        <w:rPr>
          <w:rFonts w:cs="Arial"/>
          <w:b w:val="0"/>
          <w:color w:val="auto"/>
          <w:sz w:val="20"/>
          <w:szCs w:val="20"/>
          <w:lang w:val="en-CA"/>
        </w:rPr>
        <w:t>—Financial well</w:t>
      </w:r>
      <w:r w:rsidRPr="00A12E29" w:rsidR="00AA32E1">
        <w:rPr>
          <w:rFonts w:cs="Arial"/>
          <w:b w:val="0"/>
          <w:color w:val="auto"/>
          <w:sz w:val="20"/>
          <w:szCs w:val="20"/>
          <w:lang w:val="en-CA"/>
        </w:rPr>
        <w:t>-being</w:t>
      </w:r>
      <w:r w:rsidRPr="00A12E29">
        <w:rPr>
          <w:rFonts w:cs="Arial"/>
          <w:b w:val="0"/>
          <w:color w:val="auto"/>
          <w:sz w:val="20"/>
          <w:szCs w:val="20"/>
          <w:lang w:val="en-CA"/>
        </w:rPr>
        <w:t xml:space="preserve"> program</w:t>
      </w:r>
      <w:r w:rsidRPr="00A12E29" w:rsidR="00AA32E1">
        <w:rPr>
          <w:rFonts w:cs="Arial"/>
          <w:b w:val="0"/>
          <w:color w:val="auto"/>
          <w:sz w:val="20"/>
          <w:szCs w:val="20"/>
          <w:lang w:val="en-CA"/>
        </w:rPr>
        <w:t>me</w:t>
      </w:r>
      <w:r w:rsidRPr="00A12E29">
        <w:rPr>
          <w:rFonts w:cs="Arial"/>
          <w:b w:val="0"/>
          <w:color w:val="auto"/>
          <w:sz w:val="20"/>
          <w:szCs w:val="20"/>
          <w:lang w:val="en-CA"/>
        </w:rPr>
        <w:t>s are an attractive benefit that can improve employee attraction in a competitive hiring market.</w:t>
      </w:r>
    </w:p>
    <w:p w:rsidR="004476CE" w:rsidRPr="00A12E29" w:rsidP="004476CE" w14:paraId="45B8B2FF" w14:textId="1928A2B5">
      <w:pPr>
        <w:pStyle w:val="Heading1"/>
        <w:rPr>
          <w:rFonts w:cs="Arial"/>
          <w:b w:val="0"/>
          <w:color w:val="auto"/>
          <w:sz w:val="20"/>
          <w:szCs w:val="20"/>
          <w:lang w:val="en-CA"/>
        </w:rPr>
      </w:pPr>
      <w:r w:rsidRPr="00A12E29">
        <w:rPr>
          <w:lang w:val="en-CA"/>
        </w:rPr>
        <w:t>Implementing Financial Well</w:t>
      </w:r>
      <w:r w:rsidRPr="00A12E29" w:rsidR="004E1438">
        <w:rPr>
          <w:lang w:val="en-CA"/>
        </w:rPr>
        <w:t>-being</w:t>
      </w:r>
      <w:r w:rsidRPr="00A12E29">
        <w:rPr>
          <w:lang w:val="en-CA"/>
        </w:rPr>
        <w:t xml:space="preserve"> Programmes</w:t>
      </w:r>
    </w:p>
    <w:p w:rsidR="004476CE" w:rsidRPr="00A12E29" w:rsidP="004476CE" w14:paraId="59B7B993" w14:textId="65EDDE6D">
      <w:pPr>
        <w:pStyle w:val="body"/>
        <w:rPr>
          <w:lang w:val="en-CA"/>
        </w:rPr>
      </w:pPr>
      <w:r w:rsidRPr="00A12E29">
        <w:rPr>
          <w:lang w:val="en-CA"/>
        </w:rPr>
        <w:t>Traditionally, employers have offered financial support in the form of retirement plans, life insurance and other financial and insurance benefits. However, retirement and financial benefits are just one aspect of a successful financial well</w:t>
      </w:r>
      <w:r w:rsidRPr="00A12E29" w:rsidR="004E1438">
        <w:rPr>
          <w:lang w:val="en-CA"/>
        </w:rPr>
        <w:t>-being</w:t>
      </w:r>
      <w:r w:rsidRPr="00A12E29">
        <w:rPr>
          <w:lang w:val="en-CA"/>
        </w:rPr>
        <w:t xml:space="preserve"> program</w:t>
      </w:r>
      <w:r w:rsidRPr="00A12E29" w:rsidR="004E1438">
        <w:rPr>
          <w:lang w:val="en-CA"/>
        </w:rPr>
        <w:t>me</w:t>
      </w:r>
      <w:r w:rsidRPr="00A12E29">
        <w:rPr>
          <w:lang w:val="en-CA"/>
        </w:rPr>
        <w:t>. To remain competitive, employers may want to consider providing a more comprehensive financial well</w:t>
      </w:r>
      <w:r w:rsidRPr="00A12E29" w:rsidR="004E1438">
        <w:rPr>
          <w:lang w:val="en-CA"/>
        </w:rPr>
        <w:t>-being</w:t>
      </w:r>
      <w:r w:rsidRPr="00A12E29">
        <w:rPr>
          <w:lang w:val="en-CA"/>
        </w:rPr>
        <w:t xml:space="preserve"> program</w:t>
      </w:r>
      <w:r w:rsidRPr="00A12E29" w:rsidR="004E1438">
        <w:rPr>
          <w:lang w:val="en-CA"/>
        </w:rPr>
        <w:t>me</w:t>
      </w:r>
      <w:r w:rsidRPr="00A12E29">
        <w:rPr>
          <w:lang w:val="en-CA"/>
        </w:rPr>
        <w:t xml:space="preserve"> that provides employees with the tools, knowledge and resources they need to </w:t>
      </w:r>
      <w:r w:rsidRPr="00A12E29" w:rsidR="00FA694D">
        <w:rPr>
          <w:lang w:val="en-CA"/>
        </w:rPr>
        <w:t>manage</w:t>
      </w:r>
      <w:r w:rsidRPr="00A12E29">
        <w:rPr>
          <w:lang w:val="en-CA"/>
        </w:rPr>
        <w:t xml:space="preserve"> their spending and plan for future savings. These program</w:t>
      </w:r>
      <w:r w:rsidRPr="00A12E29" w:rsidR="004E1438">
        <w:rPr>
          <w:lang w:val="en-CA"/>
        </w:rPr>
        <w:t>me</w:t>
      </w:r>
      <w:r w:rsidRPr="00A12E29">
        <w:rPr>
          <w:lang w:val="en-CA"/>
        </w:rPr>
        <w:t>s may include the following aspects or components:</w:t>
      </w:r>
    </w:p>
    <w:p w:rsidR="004476CE" w:rsidRPr="00A12E29" w:rsidP="004476CE" w14:paraId="78572D8A" w14:textId="77777777">
      <w:pPr>
        <w:pStyle w:val="body"/>
        <w:numPr>
          <w:ilvl w:val="0"/>
          <w:numId w:val="14"/>
        </w:numPr>
        <w:ind w:left="714" w:hanging="357"/>
        <w:contextualSpacing/>
        <w:rPr>
          <w:lang w:val="en-CA"/>
        </w:rPr>
      </w:pPr>
      <w:r w:rsidRPr="00A12E29">
        <w:rPr>
          <w:lang w:val="en-CA"/>
        </w:rPr>
        <w:t>Financial education, including how to budget and avoid debt</w:t>
      </w:r>
    </w:p>
    <w:p w:rsidR="004476CE" w:rsidRPr="00A12E29" w:rsidP="004476CE" w14:paraId="437B11FA" w14:textId="77777777">
      <w:pPr>
        <w:pStyle w:val="body"/>
        <w:numPr>
          <w:ilvl w:val="0"/>
          <w:numId w:val="14"/>
        </w:numPr>
        <w:ind w:left="714" w:hanging="357"/>
        <w:contextualSpacing/>
        <w:rPr>
          <w:lang w:val="en-CA"/>
        </w:rPr>
      </w:pPr>
      <w:r w:rsidRPr="00A12E29">
        <w:rPr>
          <w:lang w:val="en-CA"/>
        </w:rPr>
        <w:t>Loan consolidation opportunities</w:t>
      </w:r>
    </w:p>
    <w:p w:rsidR="004476CE" w:rsidRPr="00A12E29" w:rsidP="004476CE" w14:paraId="636D6D9F" w14:textId="77777777">
      <w:pPr>
        <w:pStyle w:val="body"/>
        <w:numPr>
          <w:ilvl w:val="0"/>
          <w:numId w:val="14"/>
        </w:numPr>
        <w:ind w:left="714" w:hanging="357"/>
        <w:contextualSpacing/>
        <w:rPr>
          <w:lang w:val="en-CA"/>
        </w:rPr>
      </w:pPr>
      <w:r w:rsidRPr="00A12E29">
        <w:rPr>
          <w:lang w:val="en-CA"/>
        </w:rPr>
        <w:t>Tools for budgeting and tracking spending</w:t>
      </w:r>
    </w:p>
    <w:p w:rsidR="004476CE" w:rsidRPr="00A12E29" w:rsidP="004476CE" w14:paraId="781369BD" w14:textId="77777777">
      <w:pPr>
        <w:pStyle w:val="body"/>
        <w:numPr>
          <w:ilvl w:val="0"/>
          <w:numId w:val="14"/>
        </w:numPr>
        <w:ind w:left="714" w:hanging="357"/>
        <w:contextualSpacing/>
        <w:rPr>
          <w:lang w:val="en-CA"/>
        </w:rPr>
      </w:pPr>
      <w:r w:rsidRPr="00A12E29">
        <w:rPr>
          <w:lang w:val="en-CA"/>
        </w:rPr>
        <w:t>Mortgage assistance and home-buying advice</w:t>
      </w:r>
    </w:p>
    <w:p w:rsidR="004476CE" w:rsidRPr="00A12E29" w:rsidP="004476CE" w14:paraId="1BCC76F7" w14:textId="77777777">
      <w:pPr>
        <w:pStyle w:val="body"/>
        <w:numPr>
          <w:ilvl w:val="0"/>
          <w:numId w:val="14"/>
        </w:numPr>
        <w:ind w:left="714" w:hanging="357"/>
        <w:contextualSpacing/>
        <w:rPr>
          <w:lang w:val="en-CA"/>
        </w:rPr>
      </w:pPr>
      <w:r w:rsidRPr="00A12E29">
        <w:rPr>
          <w:lang w:val="en-CA"/>
        </w:rPr>
        <w:t>Access to financial experts who can advise on investing, saving and retirement planning</w:t>
      </w:r>
    </w:p>
    <w:p w:rsidR="004476CE" w:rsidRPr="00A12E29" w:rsidP="004476CE" w14:paraId="0DFCAC96" w14:textId="77777777">
      <w:pPr>
        <w:pStyle w:val="body"/>
        <w:numPr>
          <w:ilvl w:val="0"/>
          <w:numId w:val="14"/>
        </w:numPr>
        <w:ind w:left="714" w:hanging="357"/>
        <w:contextualSpacing/>
        <w:rPr>
          <w:lang w:val="en-CA"/>
        </w:rPr>
      </w:pPr>
      <w:r w:rsidRPr="00A12E29">
        <w:rPr>
          <w:lang w:val="en-CA"/>
        </w:rPr>
        <w:t>Emergency savings funds and loans</w:t>
      </w:r>
    </w:p>
    <w:p w:rsidR="004476CE" w:rsidRPr="00A12E29" w:rsidP="004476CE" w14:paraId="3175BB94" w14:textId="2538EB59">
      <w:pPr>
        <w:pStyle w:val="body"/>
        <w:numPr>
          <w:ilvl w:val="0"/>
          <w:numId w:val="14"/>
        </w:numPr>
        <w:ind w:left="714" w:hanging="357"/>
        <w:contextualSpacing/>
        <w:rPr>
          <w:lang w:val="en-CA"/>
        </w:rPr>
      </w:pPr>
      <w:r w:rsidRPr="00A12E29">
        <w:rPr>
          <w:lang w:val="en-CA"/>
        </w:rPr>
        <w:t>Partnerships with financial planning organi</w:t>
      </w:r>
      <w:r w:rsidRPr="00A12E29" w:rsidR="00FA3228">
        <w:rPr>
          <w:lang w:val="en-CA"/>
        </w:rPr>
        <w:t>s</w:t>
      </w:r>
      <w:r w:rsidRPr="00A12E29">
        <w:rPr>
          <w:lang w:val="en-CA"/>
        </w:rPr>
        <w:t>ations</w:t>
      </w:r>
    </w:p>
    <w:p w:rsidR="004476CE" w:rsidRPr="00A12E29" w:rsidP="004476CE" w14:paraId="0CA9E261" w14:textId="6CBE80EC">
      <w:pPr>
        <w:pStyle w:val="body"/>
        <w:numPr>
          <w:ilvl w:val="0"/>
          <w:numId w:val="14"/>
        </w:numPr>
        <w:ind w:left="714" w:hanging="357"/>
        <w:contextualSpacing/>
        <w:rPr>
          <w:lang w:val="en-CA"/>
        </w:rPr>
      </w:pPr>
      <w:r w:rsidRPr="00A12E29">
        <w:rPr>
          <w:lang w:val="en-CA"/>
        </w:rPr>
        <w:t>Tuition reimbursement program</w:t>
      </w:r>
      <w:r w:rsidRPr="00A12E29" w:rsidR="008209A5">
        <w:rPr>
          <w:lang w:val="en-CA"/>
        </w:rPr>
        <w:t>me</w:t>
      </w:r>
      <w:r w:rsidRPr="00A12E29">
        <w:rPr>
          <w:lang w:val="en-CA"/>
        </w:rPr>
        <w:t>s</w:t>
      </w:r>
    </w:p>
    <w:p w:rsidR="004476CE" w:rsidRPr="00A12E29" w:rsidP="004476CE" w14:paraId="6C5E4CE5" w14:textId="77777777">
      <w:pPr>
        <w:pStyle w:val="body"/>
        <w:numPr>
          <w:ilvl w:val="0"/>
          <w:numId w:val="14"/>
        </w:numPr>
        <w:ind w:left="714" w:hanging="357"/>
        <w:contextualSpacing/>
        <w:rPr>
          <w:lang w:val="en-CA"/>
        </w:rPr>
      </w:pPr>
      <w:r w:rsidRPr="00A12E29">
        <w:rPr>
          <w:lang w:val="en-CA"/>
        </w:rPr>
        <w:t>Regular financial workshops</w:t>
      </w:r>
    </w:p>
    <w:p w:rsidR="004476CE" w:rsidRPr="00A12E29" w:rsidP="004476CE" w14:paraId="78B8ED17" w14:textId="77777777">
      <w:pPr>
        <w:pStyle w:val="body"/>
        <w:numPr>
          <w:ilvl w:val="0"/>
          <w:numId w:val="14"/>
        </w:numPr>
        <w:ind w:left="714" w:hanging="357"/>
        <w:contextualSpacing/>
        <w:rPr>
          <w:lang w:val="en-CA"/>
        </w:rPr>
      </w:pPr>
      <w:r w:rsidRPr="00A12E29">
        <w:rPr>
          <w:lang w:val="en-CA"/>
        </w:rPr>
        <w:t>Comprehensive retirement planning with employer matching</w:t>
      </w:r>
    </w:p>
    <w:p w:rsidR="004476CE" w:rsidRPr="00A12E29" w:rsidP="004476CE" w14:paraId="696C8DF4" w14:textId="77777777">
      <w:pPr>
        <w:pStyle w:val="body"/>
        <w:numPr>
          <w:ilvl w:val="0"/>
          <w:numId w:val="14"/>
        </w:numPr>
        <w:spacing w:before="200" w:after="0"/>
        <w:ind w:left="714" w:hanging="357"/>
        <w:contextualSpacing/>
        <w:rPr>
          <w:lang w:val="en-CA"/>
        </w:rPr>
      </w:pPr>
      <w:r w:rsidRPr="00A12E29">
        <w:rPr>
          <w:lang w:val="en-CA"/>
        </w:rPr>
        <w:t>Opportunities to buy group life insurance and other elective insurance</w:t>
      </w:r>
    </w:p>
    <w:p w:rsidR="004476CE" w:rsidRPr="00A12E29" w:rsidP="004476CE" w14:paraId="048EBA90" w14:textId="77777777">
      <w:pPr>
        <w:pStyle w:val="body"/>
        <w:spacing w:before="200" w:after="200"/>
        <w:rPr>
          <w:lang w:val="en-CA"/>
        </w:rPr>
      </w:pPr>
      <w:r w:rsidRPr="00A12E29">
        <w:rPr>
          <w:lang w:val="en-CA"/>
        </w:rPr>
        <w:t>Employers can weigh the advantages of providing digital financial resources against the benefits of human counsellors or advisors. Digital resources can provide employees with anonymous, round-the-clock access to financial education and management tools. However, humans may be more valuable to help employees understand complex financial issues and to keep employees engaged and motivated over the long term.</w:t>
      </w:r>
    </w:p>
    <w:p w:rsidR="004476CE" w:rsidRPr="00A12E29" w:rsidP="004476CE" w14:paraId="7297CF85" w14:textId="77777777">
      <w:pPr>
        <w:pStyle w:val="Heading1"/>
        <w:rPr>
          <w:lang w:val="en-CA"/>
        </w:rPr>
      </w:pPr>
      <w:r w:rsidRPr="00A12E29">
        <w:rPr>
          <w:lang w:val="en-CA"/>
        </w:rPr>
        <w:t>Conclusion</w:t>
      </w:r>
    </w:p>
    <w:p w:rsidR="004476CE" w:rsidRPr="00A12E29" w:rsidP="004476CE" w14:paraId="45011DC6" w14:textId="2C15B90D">
      <w:pPr>
        <w:spacing w:after="0"/>
        <w:rPr>
          <w:sz w:val="20"/>
          <w:szCs w:val="20"/>
          <w:lang w:val="en-CA"/>
        </w:rPr>
      </w:pPr>
      <w:r w:rsidRPr="00A12E29">
        <w:rPr>
          <w:sz w:val="20"/>
          <w:szCs w:val="20"/>
          <w:lang w:val="en-CA"/>
        </w:rPr>
        <w:t>Financial well</w:t>
      </w:r>
      <w:r w:rsidRPr="00A12E29" w:rsidR="00FA3228">
        <w:rPr>
          <w:sz w:val="20"/>
          <w:szCs w:val="20"/>
          <w:lang w:val="en-CA"/>
        </w:rPr>
        <w:t xml:space="preserve">-being </w:t>
      </w:r>
      <w:r w:rsidRPr="00A12E29">
        <w:rPr>
          <w:sz w:val="20"/>
          <w:szCs w:val="20"/>
          <w:lang w:val="en-CA"/>
        </w:rPr>
        <w:t>program</w:t>
      </w:r>
      <w:r w:rsidRPr="00A12E29" w:rsidR="00FA3228">
        <w:rPr>
          <w:sz w:val="20"/>
          <w:szCs w:val="20"/>
          <w:lang w:val="en-CA"/>
        </w:rPr>
        <w:t>me</w:t>
      </w:r>
      <w:r w:rsidRPr="00A12E29">
        <w:rPr>
          <w:sz w:val="20"/>
          <w:szCs w:val="20"/>
          <w:lang w:val="en-CA"/>
        </w:rPr>
        <w:t>s can benefit both employees and employers. These program</w:t>
      </w:r>
      <w:r w:rsidRPr="00A12E29" w:rsidR="00FA3228">
        <w:rPr>
          <w:sz w:val="20"/>
          <w:szCs w:val="20"/>
          <w:lang w:val="en-CA"/>
        </w:rPr>
        <w:t>me</w:t>
      </w:r>
      <w:r w:rsidRPr="00A12E29">
        <w:rPr>
          <w:sz w:val="20"/>
          <w:szCs w:val="20"/>
          <w:lang w:val="en-CA"/>
        </w:rPr>
        <w:t>s can provide employees with the resources they need to successfully navigate difficult financial times, manage and avoid debt and plan for retirement.</w:t>
      </w:r>
    </w:p>
    <w:p w:rsidR="004476CE" w:rsidRPr="00A12E29" w:rsidP="004476CE" w14:paraId="56E00387" w14:textId="4AD8F7C0">
      <w:pPr>
        <w:spacing w:before="200" w:after="200"/>
        <w:rPr>
          <w:sz w:val="20"/>
          <w:szCs w:val="20"/>
          <w:lang w:val="en-CA"/>
        </w:rPr>
      </w:pPr>
      <w:r w:rsidRPr="00A12E29">
        <w:rPr>
          <w:sz w:val="20"/>
          <w:szCs w:val="20"/>
          <w:lang w:val="en-CA"/>
        </w:rPr>
        <w:t>Employers that successfully implement these program</w:t>
      </w:r>
      <w:r w:rsidRPr="00A12E29" w:rsidR="00FA3228">
        <w:rPr>
          <w:sz w:val="20"/>
          <w:szCs w:val="20"/>
          <w:lang w:val="en-CA"/>
        </w:rPr>
        <w:t>me</w:t>
      </w:r>
      <w:r w:rsidRPr="00A12E29">
        <w:rPr>
          <w:sz w:val="20"/>
          <w:szCs w:val="20"/>
          <w:lang w:val="en-CA"/>
        </w:rPr>
        <w:t>s may experience improved attraction, engagement, productivity and retention, which can contribute to revenue.</w:t>
      </w:r>
    </w:p>
    <w:p w:rsidR="00EC6F54" w:rsidRPr="00FA3228" w:rsidP="00FA3228" w14:paraId="5413875E" w14:textId="7B291105">
      <w:pPr>
        <w:spacing w:before="200" w:after="200"/>
        <w:rPr>
          <w:sz w:val="20"/>
          <w:szCs w:val="20"/>
          <w:lang w:val="en-CA"/>
        </w:rPr>
      </w:pPr>
      <w:r w:rsidRPr="00A12E29">
        <w:rPr>
          <w:sz w:val="20"/>
          <w:szCs w:val="20"/>
          <w:lang w:val="en-CA"/>
        </w:rPr>
        <w:t>Contact us today for more workplace resources.</w:t>
      </w:r>
    </w:p>
    <w:sectPr w:rsidSect="00207897">
      <w:headerReference w:type="first" r:id="rId12"/>
      <w:footerReference w:type="first" r:id="rId13"/>
      <w:pgSz w:w="11906" w:h="16838" w:code="9"/>
      <w:pgMar w:top="1728" w:right="720" w:bottom="1872" w:left="720" w:header="720" w:footer="720" w:gutter="0"/>
      <w:cols w:num="2"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53EA" w14:paraId="3E033A1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53EA" w14:paraId="2503DE3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58F3" w14:paraId="60383BF4" w14:textId="77777777">
    <w:pPr>
      <w:pStyle w:val="Foo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-125095</wp:posOffset>
              </wp:positionV>
              <wp:extent cx="6858000" cy="295910"/>
              <wp:effectExtent l="0" t="0" r="0" b="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6858000" cy="295910"/>
                      </a:xfrm>
                      <a:prstGeom prst="rect">
                        <a:avLst/>
                      </a:prstGeom>
                      <a:noFill/>
                      <a:ln w="6350">
                        <a:noFill/>
                      </a:ln>
                    </wps:spPr>
                    <wps:txbx>
                      <w:txbxContent>
                        <w:p w:rsidR="005358F3" w:rsidRPr="00E027F6" w:rsidP="005358F3" w14:textId="49F645B8">
                          <w:pPr>
                            <w:jc w:val="center"/>
                            <w:rPr>
                              <w:rFonts w:asciiTheme="majorHAnsi" w:hAnsiTheme="majorHAnsi" w:cstheme="majorHAnsi"/>
                              <w:color w:val="FFFFFF"/>
                              <w:sz w:val="12"/>
                              <w:szCs w:val="12"/>
                            </w:rPr>
                          </w:pPr>
                          <w:r w:rsidRPr="00E027F6">
                            <w:rPr>
                              <w:rFonts w:asciiTheme="majorHAnsi" w:hAnsiTheme="majorHAnsi" w:cstheme="majorHAnsi"/>
                              <w:sz w:val="12"/>
                              <w:szCs w:val="12"/>
                            </w:rPr>
                            <w:t xml:space="preserve">This </w:t>
                          </w:r>
                          <w:r w:rsidR="00F453EA">
                            <w:rPr>
                              <w:rFonts w:asciiTheme="majorHAnsi" w:hAnsiTheme="majorHAnsi" w:cstheme="majorHAnsi"/>
                              <w:sz w:val="12"/>
                              <w:szCs w:val="12"/>
                            </w:rPr>
                            <w:t>Employee Well-being</w:t>
                          </w:r>
                          <w:r w:rsidRPr="00E027F6">
                            <w:rPr>
                              <w:rFonts w:asciiTheme="majorHAnsi" w:hAnsiTheme="majorHAnsi" w:cstheme="majorHAnsi"/>
                              <w:sz w:val="12"/>
                              <w:szCs w:val="12"/>
                            </w:rPr>
                            <w:t xml:space="preserve"> Insights is not intended to be exhaustive nor should any discussion or opinions be construed</w:t>
                          </w:r>
                          <w:r w:rsidR="008F034D">
                            <w:rPr>
                              <w:rFonts w:asciiTheme="majorHAnsi" w:hAnsiTheme="majorHAnsi" w:cstheme="majorHAnsi"/>
                              <w:sz w:val="12"/>
                              <w:szCs w:val="12"/>
                            </w:rPr>
                            <w:t xml:space="preserve"> as professional advice. </w:t>
                          </w:r>
                          <w:r w:rsidR="002A0EB6">
                            <w:rPr>
                              <w:rFonts w:asciiTheme="majorHAnsi" w:hAnsiTheme="majorHAnsi" w:cstheme="majorHAnsi"/>
                              <w:sz w:val="12"/>
                              <w:szCs w:val="12"/>
                            </w:rPr>
                            <w:t xml:space="preserve">© </w:t>
                          </w:r>
                          <w:r w:rsidR="003427A1">
                            <w:rPr>
                              <w:rFonts w:asciiTheme="majorHAnsi" w:hAnsiTheme="majorHAnsi" w:cstheme="majorHAnsi"/>
                              <w:sz w:val="12"/>
                              <w:szCs w:val="12"/>
                            </w:rPr>
                            <w:t>202</w:t>
                          </w:r>
                          <w:r w:rsidR="002A241D">
                            <w:rPr>
                              <w:rFonts w:asciiTheme="majorHAnsi" w:hAnsiTheme="majorHAnsi" w:cstheme="majorHAnsi"/>
                              <w:sz w:val="12"/>
                              <w:szCs w:val="12"/>
                            </w:rPr>
                            <w:t>3</w:t>
                          </w:r>
                          <w:r w:rsidRPr="00E027F6">
                            <w:rPr>
                              <w:rFonts w:asciiTheme="majorHAnsi" w:hAnsiTheme="majorHAnsi" w:cstheme="majorHAnsi"/>
                              <w:sz w:val="12"/>
                              <w:szCs w:val="12"/>
                            </w:rPr>
                            <w:t xml:space="preserve"> Zywave, Inc. All rights </w:t>
                          </w:r>
                          <w:r w:rsidRPr="00E027F6" w:rsidR="00B11423">
                            <w:rPr>
                              <w:rFonts w:asciiTheme="majorHAnsi" w:hAnsiTheme="majorHAnsi" w:cstheme="majorHAnsi"/>
                              <w:sz w:val="12"/>
                              <w:szCs w:val="12"/>
                            </w:rPr>
                            <w:t>reserved</w:t>
                          </w:r>
                          <w:r w:rsidR="00B11423">
                            <w:rPr>
                              <w:rFonts w:asciiTheme="majorHAnsi" w:hAnsiTheme="majorHAnsi" w:cstheme="majorHAnsi"/>
                              <w:sz w:val="12"/>
                              <w:szCs w:val="12"/>
                            </w:rPr>
                            <w:t>.</w:t>
                          </w:r>
                        </w:p>
                        <w:p w:rsidR="005358F3" w:rsidRPr="005358F3" w:rsidP="005358F3" w14:textId="77777777">
                          <w:pPr>
                            <w:jc w:val="cente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540pt;height:23.3pt;margin-top:-9.85pt;margin-left:0;mso-height-percent:0;mso-height-relative:margin;mso-position-horizontal:center;mso-position-horizontal-relative:margin;mso-width-percent:0;mso-width-relative:margin;mso-wrap-distance-bottom:0;mso-wrap-distance-left:9pt;mso-wrap-distance-right:9pt;mso-wrap-distance-top:0;mso-wrap-style:square;position:absolute;v-text-anchor:top;visibility:visible;z-index:251659264" filled="f" stroked="f" strokeweight="0.5pt">
              <v:textbox>
                <w:txbxContent>
                  <w:p w:rsidR="005358F3" w:rsidRPr="00E027F6" w:rsidP="005358F3" w14:paraId="121BE274" w14:textId="49F645B8">
                    <w:pPr>
                      <w:jc w:val="center"/>
                      <w:rPr>
                        <w:rFonts w:asciiTheme="majorHAnsi" w:hAnsiTheme="majorHAnsi" w:cstheme="majorHAnsi"/>
                        <w:color w:val="FFFFFF"/>
                        <w:sz w:val="12"/>
                        <w:szCs w:val="12"/>
                      </w:rPr>
                    </w:pPr>
                    <w:r w:rsidRPr="00E027F6">
                      <w:rPr>
                        <w:rFonts w:asciiTheme="majorHAnsi" w:hAnsiTheme="majorHAnsi" w:cstheme="majorHAnsi"/>
                        <w:sz w:val="12"/>
                        <w:szCs w:val="12"/>
                      </w:rPr>
                      <w:t xml:space="preserve">This </w:t>
                    </w:r>
                    <w:r w:rsidR="00F453EA">
                      <w:rPr>
                        <w:rFonts w:asciiTheme="majorHAnsi" w:hAnsiTheme="majorHAnsi" w:cstheme="majorHAnsi"/>
                        <w:sz w:val="12"/>
                        <w:szCs w:val="12"/>
                      </w:rPr>
                      <w:t>Employee Well-being</w:t>
                    </w:r>
                    <w:r w:rsidRPr="00E027F6">
                      <w:rPr>
                        <w:rFonts w:asciiTheme="majorHAnsi" w:hAnsiTheme="majorHAnsi" w:cstheme="majorHAnsi"/>
                        <w:sz w:val="12"/>
                        <w:szCs w:val="12"/>
                      </w:rPr>
                      <w:t xml:space="preserve"> Insights is not intended to be </w:t>
                    </w:r>
                    <w:r w:rsidRPr="00E027F6">
                      <w:rPr>
                        <w:rFonts w:asciiTheme="majorHAnsi" w:hAnsiTheme="majorHAnsi" w:cstheme="majorHAnsi"/>
                        <w:sz w:val="12"/>
                        <w:szCs w:val="12"/>
                      </w:rPr>
                      <w:t>exhaustive</w:t>
                    </w:r>
                    <w:r w:rsidRPr="00E027F6">
                      <w:rPr>
                        <w:rFonts w:asciiTheme="majorHAnsi" w:hAnsiTheme="majorHAnsi" w:cstheme="majorHAnsi"/>
                        <w:sz w:val="12"/>
                        <w:szCs w:val="12"/>
                      </w:rPr>
                      <w:t xml:space="preserve"> nor should any discussion or opinions be construed</w:t>
                    </w:r>
                    <w:r w:rsidR="008F034D">
                      <w:rPr>
                        <w:rFonts w:asciiTheme="majorHAnsi" w:hAnsiTheme="majorHAnsi" w:cstheme="majorHAnsi"/>
                        <w:sz w:val="12"/>
                        <w:szCs w:val="12"/>
                      </w:rPr>
                      <w:t xml:space="preserve"> as professional advice. </w:t>
                    </w:r>
                    <w:r w:rsidR="002A0EB6">
                      <w:rPr>
                        <w:rFonts w:asciiTheme="majorHAnsi" w:hAnsiTheme="majorHAnsi" w:cstheme="majorHAnsi"/>
                        <w:sz w:val="12"/>
                        <w:szCs w:val="12"/>
                      </w:rPr>
                      <w:t xml:space="preserve">© </w:t>
                    </w:r>
                    <w:r w:rsidR="003427A1">
                      <w:rPr>
                        <w:rFonts w:asciiTheme="majorHAnsi" w:hAnsiTheme="majorHAnsi" w:cstheme="majorHAnsi"/>
                        <w:sz w:val="12"/>
                        <w:szCs w:val="12"/>
                      </w:rPr>
                      <w:t>202</w:t>
                    </w:r>
                    <w:r w:rsidR="002A241D">
                      <w:rPr>
                        <w:rFonts w:asciiTheme="majorHAnsi" w:hAnsiTheme="majorHAnsi" w:cstheme="majorHAnsi"/>
                        <w:sz w:val="12"/>
                        <w:szCs w:val="12"/>
                      </w:rPr>
                      <w:t>3</w:t>
                    </w:r>
                    <w:r w:rsidRPr="00E027F6">
                      <w:rPr>
                        <w:rFonts w:asciiTheme="majorHAnsi" w:hAnsiTheme="majorHAnsi" w:cstheme="majorHAnsi"/>
                        <w:sz w:val="12"/>
                        <w:szCs w:val="12"/>
                      </w:rPr>
                      <w:t xml:space="preserve"> Zywave, Inc. All rights </w:t>
                    </w:r>
                    <w:r w:rsidRPr="00E027F6" w:rsidR="00B11423">
                      <w:rPr>
                        <w:rFonts w:asciiTheme="majorHAnsi" w:hAnsiTheme="majorHAnsi" w:cstheme="majorHAnsi"/>
                        <w:sz w:val="12"/>
                        <w:szCs w:val="12"/>
                      </w:rPr>
                      <w:t>reserved</w:t>
                    </w:r>
                    <w:r w:rsidR="00B11423">
                      <w:rPr>
                        <w:rFonts w:asciiTheme="majorHAnsi" w:hAnsiTheme="majorHAnsi" w:cstheme="majorHAnsi"/>
                        <w:sz w:val="12"/>
                        <w:szCs w:val="12"/>
                      </w:rPr>
                      <w:t>.</w:t>
                    </w:r>
                  </w:p>
                  <w:p w:rsidR="005358F3" w:rsidRPr="005358F3" w:rsidP="005358F3" w14:paraId="52CB3576" w14:textId="77777777">
                    <w:pPr>
                      <w:jc w:val="center"/>
                      <w:rPr>
                        <w:rFonts w:asciiTheme="majorHAnsi" w:hAnsiTheme="majorHAnsi" w:cstheme="majorHAnsi"/>
                      </w:rPr>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58F3" w14:paraId="3A5E765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53EA" w14:paraId="3FE634C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36A4" w14:paraId="2B976AA8" w14:textId="77777777">
    <w:pPr>
      <w:pStyle w:val="Header"/>
    </w:pPr>
    <w:r>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-457200</wp:posOffset>
          </wp:positionV>
          <wp:extent cx="7772090" cy="100584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 Insights header-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7209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3634" w:rsidP="00772918" w14:paraId="31D2251E" w14:textId="77777777">
    <w:pPr>
      <w:pStyle w:val="Header"/>
      <w:tabs>
        <w:tab w:val="clear" w:pos="9360"/>
      </w:tabs>
    </w:pPr>
    <w:r>
      <w:rPr>
        <w:noProof/>
      </w:rPr>
      <w:drawing>
        <wp:anchor distT="0" distB="0" distL="114300" distR="114300" simplePos="0" relativeHeight="251660288" behindDoc="1" locked="0" layoutInCell="1" allowOverlap="1">
          <wp:simplePos x="0" y="0"/>
          <wp:positionH relativeFrom="page">
            <wp:align>left</wp:align>
          </wp:positionH>
          <wp:positionV relativeFrom="paragraph">
            <wp:posOffset>-457200</wp:posOffset>
          </wp:positionV>
          <wp:extent cx="7562896" cy="1068933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ployee Well-being Insights-01.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62896" cy="10689336"/>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3634" w:rsidP="00772918" w14:paraId="1CE271A6" w14:textId="77777777">
    <w:pPr>
      <w:pStyle w:val="Header"/>
      <w:tabs>
        <w:tab w:val="clear" w:pos="9360"/>
      </w:tabs>
    </w:pPr>
    <w:r>
      <w:rPr>
        <w:noProof/>
      </w:rPr>
      <w:drawing>
        <wp:anchor distT="0" distB="0" distL="114300" distR="114300" simplePos="0" relativeHeight="251659264" behindDoc="1" locked="0" layoutInCell="1" allowOverlap="1">
          <wp:simplePos x="0" y="0"/>
          <wp:positionH relativeFrom="page">
            <wp:align>left</wp:align>
          </wp:positionH>
          <wp:positionV relativeFrom="paragraph">
            <wp:posOffset>-457200</wp:posOffset>
          </wp:positionV>
          <wp:extent cx="7698756" cy="10881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ployee Well-being Insights-01.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98756" cy="10881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E3B96"/>
    <w:multiLevelType w:val="multilevel"/>
    <w:tmpl w:val="DA80FE46"/>
    <w:numStyleLink w:val="Bulletedlist"/>
  </w:abstractNum>
  <w:abstractNum w:abstractNumId="1">
    <w:nsid w:val="105E0DA0"/>
    <w:multiLevelType w:val="hybridMultilevel"/>
    <w:tmpl w:val="BB9A90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5C90207"/>
    <w:multiLevelType w:val="hybridMultilevel"/>
    <w:tmpl w:val="FCC488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FE6F36"/>
    <w:multiLevelType w:val="hybridMultilevel"/>
    <w:tmpl w:val="60946D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5147AB"/>
    <w:multiLevelType w:val="hybridMultilevel"/>
    <w:tmpl w:val="65A283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5DA461F"/>
    <w:multiLevelType w:val="hybridMultilevel"/>
    <w:tmpl w:val="AEBACC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10666EF"/>
    <w:multiLevelType w:val="multilevel"/>
    <w:tmpl w:val="DA80FE46"/>
    <w:numStyleLink w:val="Bulletedlist"/>
  </w:abstractNum>
  <w:abstractNum w:abstractNumId="7">
    <w:nsid w:val="31E26D0E"/>
    <w:multiLevelType w:val="hybridMultilevel"/>
    <w:tmpl w:val="F20A2B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60B12CF"/>
    <w:multiLevelType w:val="multilevel"/>
    <w:tmpl w:val="DA80FE46"/>
    <w:styleLink w:val="Bulletedlist"/>
    <w:lvl w:ilvl="0">
      <w:start w:val="1"/>
      <w:numFmt w:val="bullet"/>
      <w:lvlText w:val=""/>
      <w:lvlJc w:val="left"/>
      <w:pPr>
        <w:ind w:left="720" w:hanging="360"/>
      </w:pPr>
      <w:rPr>
        <w:rFonts w:ascii="Symbol" w:hAnsi="Symbol" w:hint="default"/>
        <w:color w:val="2B81BB"/>
      </w:rPr>
    </w:lvl>
    <w:lvl w:ilvl="1">
      <w:start w:val="1"/>
      <w:numFmt w:val="bullet"/>
      <w:lvlText w:val=""/>
      <w:lvlJc w:val="left"/>
      <w:pPr>
        <w:ind w:left="1440" w:hanging="360"/>
      </w:pPr>
      <w:rPr>
        <w:rFonts w:ascii="Wingdings" w:hAnsi="Wingdings" w:hint="default"/>
        <w:color w:val="2B81BB"/>
      </w:rPr>
    </w:lvl>
    <w:lvl w:ilvl="2">
      <w:start w:val="1"/>
      <w:numFmt w:val="bullet"/>
      <w:lvlText w:val=""/>
      <w:lvlJc w:val="left"/>
      <w:pPr>
        <w:ind w:left="2160" w:hanging="360"/>
      </w:pPr>
      <w:rPr>
        <w:rFonts w:ascii="Symbol" w:hAnsi="Symbol" w:hint="default"/>
        <w:b/>
        <w:i w:val="0"/>
        <w:color w:val="2B81BB"/>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6947A3F"/>
    <w:multiLevelType w:val="hybridMultilevel"/>
    <w:tmpl w:val="3F029A8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3D4B1C68"/>
    <w:multiLevelType w:val="hybridMultilevel"/>
    <w:tmpl w:val="10C018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6AA2200"/>
    <w:multiLevelType w:val="multilevel"/>
    <w:tmpl w:val="A1C489E0"/>
    <w:lvl w:ilvl="0">
      <w:start w:val="1"/>
      <w:numFmt w:val="bullet"/>
      <w:pStyle w:val="bullets"/>
      <w:lvlText w:val=""/>
      <w:lvlJc w:val="left"/>
      <w:pPr>
        <w:ind w:left="720" w:hanging="360"/>
      </w:pPr>
      <w:rPr>
        <w:rFonts w:ascii="Symbol" w:hAnsi="Symbol" w:hint="default"/>
        <w:color w:val="auto"/>
      </w:rPr>
    </w:lvl>
    <w:lvl w:ilvl="1">
      <w:start w:val="1"/>
      <w:numFmt w:val="bullet"/>
      <w:lvlText w:val=""/>
      <w:lvlJc w:val="left"/>
      <w:pPr>
        <w:ind w:left="1440" w:hanging="360"/>
      </w:pPr>
      <w:rPr>
        <w:rFonts w:ascii="Wingdings" w:hAnsi="Wingdings" w:hint="default"/>
        <w:color w:val="2B81BB"/>
      </w:rPr>
    </w:lvl>
    <w:lvl w:ilvl="2">
      <w:start w:val="1"/>
      <w:numFmt w:val="bullet"/>
      <w:lvlText w:val=""/>
      <w:lvlJc w:val="left"/>
      <w:pPr>
        <w:ind w:left="2160" w:hanging="360"/>
      </w:pPr>
      <w:rPr>
        <w:rFonts w:ascii="Symbol" w:hAnsi="Symbol" w:hint="default"/>
        <w:b/>
        <w:i w:val="0"/>
        <w:color w:val="2B81BB"/>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D4C2FCB"/>
    <w:multiLevelType w:val="hybridMultilevel"/>
    <w:tmpl w:val="903605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17878FF"/>
    <w:multiLevelType w:val="hybridMultilevel"/>
    <w:tmpl w:val="316A3F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376552">
    <w:abstractNumId w:val="8"/>
  </w:num>
  <w:num w:numId="2" w16cid:durableId="776603270">
    <w:abstractNumId w:val="6"/>
  </w:num>
  <w:num w:numId="3" w16cid:durableId="218857065">
    <w:abstractNumId w:val="11"/>
  </w:num>
  <w:num w:numId="4" w16cid:durableId="864751600">
    <w:abstractNumId w:val="12"/>
  </w:num>
  <w:num w:numId="5" w16cid:durableId="318845628">
    <w:abstractNumId w:val="5"/>
  </w:num>
  <w:num w:numId="6" w16cid:durableId="680740415">
    <w:abstractNumId w:val="3"/>
  </w:num>
  <w:num w:numId="7" w16cid:durableId="940994012">
    <w:abstractNumId w:val="0"/>
  </w:num>
  <w:num w:numId="8" w16cid:durableId="1893156783">
    <w:abstractNumId w:val="7"/>
  </w:num>
  <w:num w:numId="9" w16cid:durableId="1641569911">
    <w:abstractNumId w:val="9"/>
  </w:num>
  <w:num w:numId="10" w16cid:durableId="743264988">
    <w:abstractNumId w:val="4"/>
  </w:num>
  <w:num w:numId="11" w16cid:durableId="1324623262">
    <w:abstractNumId w:val="10"/>
  </w:num>
  <w:num w:numId="12" w16cid:durableId="2010404739">
    <w:abstractNumId w:val="2"/>
  </w:num>
  <w:num w:numId="13" w16cid:durableId="914708611">
    <w:abstractNumId w:val="13"/>
  </w:num>
  <w:num w:numId="14" w16cid:durableId="1858150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424" w:allStyles="0" w:alternateStyleNames="0" w:clearFormatting="1" w:customStyles="0" w:directFormattingOnNumbering="1" w:directFormattingOnParagraphs="0" w:directFormattingOnRuns="0" w:directFormattingOnTables="0" w:headingStyles="1" w:latentStyles="1" w:numberingStyles="0" w:stylesInUse="0" w:tableStyles="0" w:top3HeadingStyles="0" w:visibleStyl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897"/>
    <w:rsid w:val="00003972"/>
    <w:rsid w:val="000106B8"/>
    <w:rsid w:val="00015906"/>
    <w:rsid w:val="000209B4"/>
    <w:rsid w:val="00023E01"/>
    <w:rsid w:val="000240AE"/>
    <w:rsid w:val="00052AFB"/>
    <w:rsid w:val="00054747"/>
    <w:rsid w:val="000615CD"/>
    <w:rsid w:val="0007006B"/>
    <w:rsid w:val="0008038D"/>
    <w:rsid w:val="00094AA4"/>
    <w:rsid w:val="000B034E"/>
    <w:rsid w:val="000C5757"/>
    <w:rsid w:val="000D429A"/>
    <w:rsid w:val="000E21E1"/>
    <w:rsid w:val="000E3723"/>
    <w:rsid w:val="000E5D95"/>
    <w:rsid w:val="000F294A"/>
    <w:rsid w:val="000F4AD3"/>
    <w:rsid w:val="00101BAE"/>
    <w:rsid w:val="001029E0"/>
    <w:rsid w:val="0010514E"/>
    <w:rsid w:val="001163AE"/>
    <w:rsid w:val="00116A37"/>
    <w:rsid w:val="00116BD2"/>
    <w:rsid w:val="001243A9"/>
    <w:rsid w:val="001244F7"/>
    <w:rsid w:val="00126F7F"/>
    <w:rsid w:val="00127762"/>
    <w:rsid w:val="00137FA7"/>
    <w:rsid w:val="001431C4"/>
    <w:rsid w:val="00147701"/>
    <w:rsid w:val="00156DBE"/>
    <w:rsid w:val="00157EA8"/>
    <w:rsid w:val="0016125B"/>
    <w:rsid w:val="0016616B"/>
    <w:rsid w:val="00181550"/>
    <w:rsid w:val="0018214A"/>
    <w:rsid w:val="001826D5"/>
    <w:rsid w:val="00192D3B"/>
    <w:rsid w:val="001A1D2D"/>
    <w:rsid w:val="00202BEC"/>
    <w:rsid w:val="00207897"/>
    <w:rsid w:val="00216EF6"/>
    <w:rsid w:val="002256BD"/>
    <w:rsid w:val="00237567"/>
    <w:rsid w:val="002445DC"/>
    <w:rsid w:val="002473E2"/>
    <w:rsid w:val="00253AB5"/>
    <w:rsid w:val="002606B0"/>
    <w:rsid w:val="00265974"/>
    <w:rsid w:val="00266DA6"/>
    <w:rsid w:val="00282D89"/>
    <w:rsid w:val="002874E3"/>
    <w:rsid w:val="002900BE"/>
    <w:rsid w:val="002A0EB6"/>
    <w:rsid w:val="002A241D"/>
    <w:rsid w:val="002B6BB1"/>
    <w:rsid w:val="002D0EC4"/>
    <w:rsid w:val="002E05E3"/>
    <w:rsid w:val="002F07B5"/>
    <w:rsid w:val="002F3C0E"/>
    <w:rsid w:val="00312E69"/>
    <w:rsid w:val="00313F12"/>
    <w:rsid w:val="00320BA5"/>
    <w:rsid w:val="003427A1"/>
    <w:rsid w:val="00343761"/>
    <w:rsid w:val="00366FA9"/>
    <w:rsid w:val="00384032"/>
    <w:rsid w:val="00387B8C"/>
    <w:rsid w:val="003902EF"/>
    <w:rsid w:val="003B3CAC"/>
    <w:rsid w:val="003B4B47"/>
    <w:rsid w:val="003C2C75"/>
    <w:rsid w:val="003C6179"/>
    <w:rsid w:val="003D7C33"/>
    <w:rsid w:val="003F38EE"/>
    <w:rsid w:val="004106C3"/>
    <w:rsid w:val="00421CD2"/>
    <w:rsid w:val="004338CD"/>
    <w:rsid w:val="004476CE"/>
    <w:rsid w:val="00464114"/>
    <w:rsid w:val="004649A3"/>
    <w:rsid w:val="004818A5"/>
    <w:rsid w:val="004968ED"/>
    <w:rsid w:val="004A43F6"/>
    <w:rsid w:val="004A6551"/>
    <w:rsid w:val="004B1B92"/>
    <w:rsid w:val="004C342C"/>
    <w:rsid w:val="004C4940"/>
    <w:rsid w:val="004E1438"/>
    <w:rsid w:val="004E250E"/>
    <w:rsid w:val="004F191B"/>
    <w:rsid w:val="004F2798"/>
    <w:rsid w:val="005064AF"/>
    <w:rsid w:val="0051162E"/>
    <w:rsid w:val="005236A4"/>
    <w:rsid w:val="005358F3"/>
    <w:rsid w:val="00542215"/>
    <w:rsid w:val="00543480"/>
    <w:rsid w:val="00551FF3"/>
    <w:rsid w:val="00572E65"/>
    <w:rsid w:val="00575910"/>
    <w:rsid w:val="00577195"/>
    <w:rsid w:val="005844CB"/>
    <w:rsid w:val="0059015E"/>
    <w:rsid w:val="00594D43"/>
    <w:rsid w:val="005A3634"/>
    <w:rsid w:val="005B30DA"/>
    <w:rsid w:val="005E6833"/>
    <w:rsid w:val="005E7C2E"/>
    <w:rsid w:val="005F5ED1"/>
    <w:rsid w:val="00613E1E"/>
    <w:rsid w:val="006170EE"/>
    <w:rsid w:val="00620245"/>
    <w:rsid w:val="00644F4A"/>
    <w:rsid w:val="00646900"/>
    <w:rsid w:val="00674313"/>
    <w:rsid w:val="00675B8C"/>
    <w:rsid w:val="006803AA"/>
    <w:rsid w:val="00683ED3"/>
    <w:rsid w:val="00697206"/>
    <w:rsid w:val="006A764C"/>
    <w:rsid w:val="006C258F"/>
    <w:rsid w:val="006D20D0"/>
    <w:rsid w:val="006D2D71"/>
    <w:rsid w:val="007101CE"/>
    <w:rsid w:val="0072291C"/>
    <w:rsid w:val="00733119"/>
    <w:rsid w:val="00734638"/>
    <w:rsid w:val="00747EB0"/>
    <w:rsid w:val="00760120"/>
    <w:rsid w:val="00770265"/>
    <w:rsid w:val="00772918"/>
    <w:rsid w:val="007878AD"/>
    <w:rsid w:val="0079281B"/>
    <w:rsid w:val="007B417A"/>
    <w:rsid w:val="007B4E29"/>
    <w:rsid w:val="007B77AC"/>
    <w:rsid w:val="007C141D"/>
    <w:rsid w:val="007C588E"/>
    <w:rsid w:val="007D250C"/>
    <w:rsid w:val="007D4112"/>
    <w:rsid w:val="007E44AE"/>
    <w:rsid w:val="007E68C8"/>
    <w:rsid w:val="007F2584"/>
    <w:rsid w:val="007F5897"/>
    <w:rsid w:val="007F6CA5"/>
    <w:rsid w:val="008036C6"/>
    <w:rsid w:val="0081197A"/>
    <w:rsid w:val="00814438"/>
    <w:rsid w:val="0081455A"/>
    <w:rsid w:val="00817072"/>
    <w:rsid w:val="008209A5"/>
    <w:rsid w:val="0082336A"/>
    <w:rsid w:val="008244E9"/>
    <w:rsid w:val="00825F79"/>
    <w:rsid w:val="00835A73"/>
    <w:rsid w:val="0084065A"/>
    <w:rsid w:val="0085067F"/>
    <w:rsid w:val="008647DF"/>
    <w:rsid w:val="00867846"/>
    <w:rsid w:val="00894410"/>
    <w:rsid w:val="008A4CAA"/>
    <w:rsid w:val="008A7236"/>
    <w:rsid w:val="008B3D44"/>
    <w:rsid w:val="008C5AD5"/>
    <w:rsid w:val="008D049C"/>
    <w:rsid w:val="008F034D"/>
    <w:rsid w:val="00901076"/>
    <w:rsid w:val="0090630F"/>
    <w:rsid w:val="00926090"/>
    <w:rsid w:val="0094348D"/>
    <w:rsid w:val="00945D34"/>
    <w:rsid w:val="00946B54"/>
    <w:rsid w:val="00951785"/>
    <w:rsid w:val="00962BC8"/>
    <w:rsid w:val="00964948"/>
    <w:rsid w:val="009654A5"/>
    <w:rsid w:val="009D691C"/>
    <w:rsid w:val="009E28BF"/>
    <w:rsid w:val="00A01AD1"/>
    <w:rsid w:val="00A04C15"/>
    <w:rsid w:val="00A12E29"/>
    <w:rsid w:val="00A130CE"/>
    <w:rsid w:val="00A1469D"/>
    <w:rsid w:val="00A27DD9"/>
    <w:rsid w:val="00A34DC9"/>
    <w:rsid w:val="00A6648D"/>
    <w:rsid w:val="00A778E2"/>
    <w:rsid w:val="00A9296E"/>
    <w:rsid w:val="00AA32E1"/>
    <w:rsid w:val="00AA73D7"/>
    <w:rsid w:val="00AA76A3"/>
    <w:rsid w:val="00AB6C62"/>
    <w:rsid w:val="00AC1E59"/>
    <w:rsid w:val="00AC55E8"/>
    <w:rsid w:val="00AD32E2"/>
    <w:rsid w:val="00AE001A"/>
    <w:rsid w:val="00AE2DE3"/>
    <w:rsid w:val="00AE614B"/>
    <w:rsid w:val="00AE677C"/>
    <w:rsid w:val="00AF3CC8"/>
    <w:rsid w:val="00B02B9F"/>
    <w:rsid w:val="00B11423"/>
    <w:rsid w:val="00B35023"/>
    <w:rsid w:val="00B43559"/>
    <w:rsid w:val="00B5695E"/>
    <w:rsid w:val="00B57FA7"/>
    <w:rsid w:val="00B65BFD"/>
    <w:rsid w:val="00B72536"/>
    <w:rsid w:val="00B84C63"/>
    <w:rsid w:val="00B85274"/>
    <w:rsid w:val="00B90ED1"/>
    <w:rsid w:val="00BA1916"/>
    <w:rsid w:val="00BA7922"/>
    <w:rsid w:val="00BD3A19"/>
    <w:rsid w:val="00BD440E"/>
    <w:rsid w:val="00BF2121"/>
    <w:rsid w:val="00BF6885"/>
    <w:rsid w:val="00BF77A6"/>
    <w:rsid w:val="00C01F0F"/>
    <w:rsid w:val="00C1448B"/>
    <w:rsid w:val="00C15712"/>
    <w:rsid w:val="00C2018D"/>
    <w:rsid w:val="00C21711"/>
    <w:rsid w:val="00C36473"/>
    <w:rsid w:val="00C65766"/>
    <w:rsid w:val="00C65FBE"/>
    <w:rsid w:val="00C823D9"/>
    <w:rsid w:val="00C92365"/>
    <w:rsid w:val="00CA7B5E"/>
    <w:rsid w:val="00CB3374"/>
    <w:rsid w:val="00CB4ECB"/>
    <w:rsid w:val="00CB614A"/>
    <w:rsid w:val="00CC3883"/>
    <w:rsid w:val="00CC538B"/>
    <w:rsid w:val="00CE3F5F"/>
    <w:rsid w:val="00D22CAD"/>
    <w:rsid w:val="00D2474C"/>
    <w:rsid w:val="00D43D31"/>
    <w:rsid w:val="00D47C2A"/>
    <w:rsid w:val="00D643C5"/>
    <w:rsid w:val="00D7046A"/>
    <w:rsid w:val="00D76B21"/>
    <w:rsid w:val="00D8421F"/>
    <w:rsid w:val="00D90412"/>
    <w:rsid w:val="00D90D5D"/>
    <w:rsid w:val="00DA0AC3"/>
    <w:rsid w:val="00DB3CD6"/>
    <w:rsid w:val="00DC0A91"/>
    <w:rsid w:val="00DC5ABB"/>
    <w:rsid w:val="00DC6305"/>
    <w:rsid w:val="00DD6233"/>
    <w:rsid w:val="00DD64A5"/>
    <w:rsid w:val="00DE1B14"/>
    <w:rsid w:val="00DF0CB8"/>
    <w:rsid w:val="00DF4020"/>
    <w:rsid w:val="00E027F6"/>
    <w:rsid w:val="00E0544F"/>
    <w:rsid w:val="00E15933"/>
    <w:rsid w:val="00E16A12"/>
    <w:rsid w:val="00E33986"/>
    <w:rsid w:val="00E34160"/>
    <w:rsid w:val="00E41FAE"/>
    <w:rsid w:val="00E43B2C"/>
    <w:rsid w:val="00E44C19"/>
    <w:rsid w:val="00E60C16"/>
    <w:rsid w:val="00E71598"/>
    <w:rsid w:val="00E735D6"/>
    <w:rsid w:val="00E80200"/>
    <w:rsid w:val="00E933CD"/>
    <w:rsid w:val="00EA0B5C"/>
    <w:rsid w:val="00EC6F54"/>
    <w:rsid w:val="00ED087A"/>
    <w:rsid w:val="00ED3CDF"/>
    <w:rsid w:val="00EE0B92"/>
    <w:rsid w:val="00EE0FCE"/>
    <w:rsid w:val="00EE55D3"/>
    <w:rsid w:val="00EF62A0"/>
    <w:rsid w:val="00EF6981"/>
    <w:rsid w:val="00F0547F"/>
    <w:rsid w:val="00F0744C"/>
    <w:rsid w:val="00F1334E"/>
    <w:rsid w:val="00F163B9"/>
    <w:rsid w:val="00F17FC5"/>
    <w:rsid w:val="00F24296"/>
    <w:rsid w:val="00F24DC8"/>
    <w:rsid w:val="00F377FA"/>
    <w:rsid w:val="00F453EA"/>
    <w:rsid w:val="00F615E4"/>
    <w:rsid w:val="00F61BD4"/>
    <w:rsid w:val="00F65BA1"/>
    <w:rsid w:val="00F71144"/>
    <w:rsid w:val="00F74D3F"/>
    <w:rsid w:val="00F80083"/>
    <w:rsid w:val="00F80557"/>
    <w:rsid w:val="00FA23DE"/>
    <w:rsid w:val="00FA3228"/>
    <w:rsid w:val="00FA694D"/>
    <w:rsid w:val="00FB03F4"/>
    <w:rsid w:val="00FB059E"/>
    <w:rsid w:val="00FB5F35"/>
    <w:rsid w:val="00FC0B35"/>
    <w:rsid w:val="00FC46F1"/>
    <w:rsid w:val="00FC66DC"/>
    <w:rsid w:val="00FE2894"/>
    <w:rsid w:val="00FE4708"/>
    <w:rsid w:val="00FE6B44"/>
    <w:rsid w:val="00FE702E"/>
    <w:rsid w:val="00FF03F4"/>
    <w:rsid w:val="00FF72A1"/>
  </w:rsids>
  <w:docVars>
    <w:docVar w:name="__Grammarly_42___1" w:val="H4sIAAAAAAAEAKtWcslP9kxRslIyNDY2tjQzMrQ0sTS0MDIzMbVQ0lEKTi0uzszPAykwrwUAZIWPN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F2DEC1"/>
  <w15:chartTrackingRefBased/>
  <w15:docId w15:val="{748C449D-6B0F-450E-BA8F-7B506E60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594D43"/>
    <w:pPr>
      <w:spacing w:after="0"/>
      <w:ind w:right="187"/>
      <w:outlineLvl w:val="0"/>
    </w:pPr>
    <w:rPr>
      <w:b/>
      <w:color w:val="55AAA8"/>
    </w:rPr>
  </w:style>
  <w:style w:type="paragraph" w:styleId="Heading2">
    <w:name w:val="heading 2"/>
    <w:basedOn w:val="Normal"/>
    <w:next w:val="Normal"/>
    <w:link w:val="Heading2Char"/>
    <w:uiPriority w:val="9"/>
    <w:unhideWhenUsed/>
    <w:qFormat/>
    <w:rsid w:val="0079281B"/>
    <w:pPr>
      <w:keepNext/>
      <w:keepLines/>
      <w:spacing w:before="40" w:after="0"/>
      <w:outlineLvl w:val="1"/>
    </w:pPr>
    <w:rPr>
      <w:rFonts w:ascii="Calibri Light" w:eastAsia="Times New Roman" w:hAnsi="Calibri Light"/>
      <w:i/>
      <w:color w:val="2B81B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3C5"/>
  </w:style>
  <w:style w:type="paragraph" w:styleId="Footer">
    <w:name w:val="footer"/>
    <w:basedOn w:val="Normal"/>
    <w:link w:val="FooterChar"/>
    <w:uiPriority w:val="99"/>
    <w:unhideWhenUsed/>
    <w:rsid w:val="00D6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3C5"/>
  </w:style>
  <w:style w:type="paragraph" w:styleId="Title">
    <w:name w:val="Title"/>
    <w:basedOn w:val="Normal"/>
    <w:next w:val="Normal"/>
    <w:link w:val="TitleChar"/>
    <w:uiPriority w:val="10"/>
    <w:qFormat/>
    <w:rsid w:val="00023E01"/>
    <w:pPr>
      <w:spacing w:after="0" w:line="240" w:lineRule="auto"/>
      <w:contextualSpacing/>
    </w:pPr>
    <w:rPr>
      <w:rFonts w:eastAsia="Times New Roman"/>
      <w:b/>
      <w:color w:val="55AAA8"/>
      <w:spacing w:val="-10"/>
      <w:kern w:val="28"/>
      <w:sz w:val="40"/>
      <w:szCs w:val="56"/>
    </w:rPr>
  </w:style>
  <w:style w:type="character" w:customStyle="1" w:styleId="TitleChar">
    <w:name w:val="Title Char"/>
    <w:link w:val="Title"/>
    <w:uiPriority w:val="10"/>
    <w:rsid w:val="00023E01"/>
    <w:rPr>
      <w:rFonts w:eastAsia="Times New Roman"/>
      <w:b/>
      <w:color w:val="55AAA8"/>
      <w:spacing w:val="-10"/>
      <w:kern w:val="28"/>
      <w:sz w:val="40"/>
      <w:szCs w:val="56"/>
    </w:rPr>
  </w:style>
  <w:style w:type="character" w:customStyle="1" w:styleId="Heading1Char">
    <w:name w:val="Heading 1 Char"/>
    <w:link w:val="Heading1"/>
    <w:uiPriority w:val="9"/>
    <w:rsid w:val="00594D43"/>
    <w:rPr>
      <w:b/>
      <w:color w:val="55AAA8"/>
      <w:sz w:val="22"/>
      <w:szCs w:val="22"/>
    </w:rPr>
  </w:style>
  <w:style w:type="paragraph" w:styleId="Subtitle">
    <w:name w:val="Subtitle"/>
    <w:basedOn w:val="Normal"/>
    <w:next w:val="Normal"/>
    <w:link w:val="SubtitleChar"/>
    <w:uiPriority w:val="11"/>
    <w:qFormat/>
    <w:rsid w:val="00BD440E"/>
    <w:pPr>
      <w:numPr>
        <w:ilvl w:val="1"/>
      </w:numPr>
    </w:pPr>
    <w:rPr>
      <w:rFonts w:eastAsia="Times New Roman"/>
      <w:color w:val="5A5A5A"/>
      <w:spacing w:val="15"/>
    </w:rPr>
  </w:style>
  <w:style w:type="character" w:customStyle="1" w:styleId="SubtitleChar">
    <w:name w:val="Subtitle Char"/>
    <w:link w:val="Subtitle"/>
    <w:uiPriority w:val="11"/>
    <w:rsid w:val="00BD440E"/>
    <w:rPr>
      <w:rFonts w:eastAsia="Times New Roman"/>
      <w:color w:val="5A5A5A"/>
      <w:spacing w:val="15"/>
    </w:rPr>
  </w:style>
  <w:style w:type="character" w:customStyle="1" w:styleId="Heading2Char">
    <w:name w:val="Heading 2 Char"/>
    <w:link w:val="Heading2"/>
    <w:uiPriority w:val="9"/>
    <w:rsid w:val="0079281B"/>
    <w:rPr>
      <w:rFonts w:ascii="Calibri Light" w:eastAsia="Times New Roman" w:hAnsi="Calibri Light"/>
      <w:i/>
      <w:color w:val="2B81BB"/>
      <w:sz w:val="22"/>
      <w:szCs w:val="22"/>
    </w:rPr>
  </w:style>
  <w:style w:type="paragraph" w:styleId="NoSpacing">
    <w:name w:val="No Spacing"/>
    <w:link w:val="NoSpacingChar"/>
    <w:uiPriority w:val="1"/>
    <w:qFormat/>
    <w:rsid w:val="00052AFB"/>
    <w:rPr>
      <w:rFonts w:eastAsia="Times New Roman"/>
      <w:sz w:val="22"/>
      <w:szCs w:val="22"/>
    </w:rPr>
  </w:style>
  <w:style w:type="character" w:customStyle="1" w:styleId="NoSpacingChar">
    <w:name w:val="No Spacing Char"/>
    <w:link w:val="NoSpacing"/>
    <w:uiPriority w:val="1"/>
    <w:rsid w:val="00052AFB"/>
    <w:rPr>
      <w:rFonts w:eastAsia="Times New Roman"/>
      <w:sz w:val="22"/>
      <w:szCs w:val="22"/>
    </w:rPr>
  </w:style>
  <w:style w:type="paragraph" w:customStyle="1" w:styleId="Sidebar">
    <w:name w:val="Sidebar"/>
    <w:basedOn w:val="Normal"/>
    <w:link w:val="SidebarChar"/>
    <w:qFormat/>
    <w:rsid w:val="005A3634"/>
    <w:pPr>
      <w:spacing w:before="120" w:after="0" w:line="300" w:lineRule="auto"/>
    </w:pPr>
    <w:rPr>
      <w:b/>
      <w:i/>
      <w:color w:val="5A4858"/>
      <w:sz w:val="24"/>
      <w:szCs w:val="30"/>
    </w:rPr>
  </w:style>
  <w:style w:type="numbering" w:customStyle="1" w:styleId="Bulletedlist">
    <w:name w:val="Bulleted list"/>
    <w:uiPriority w:val="99"/>
    <w:rsid w:val="00577195"/>
    <w:pPr>
      <w:numPr>
        <w:numId w:val="1"/>
      </w:numPr>
    </w:pPr>
  </w:style>
  <w:style w:type="character" w:customStyle="1" w:styleId="SidebarChar">
    <w:name w:val="Sidebar Char"/>
    <w:link w:val="Sidebar"/>
    <w:rsid w:val="005A3634"/>
    <w:rPr>
      <w:b/>
      <w:i/>
      <w:color w:val="5A4858"/>
      <w:sz w:val="24"/>
      <w:szCs w:val="30"/>
    </w:rPr>
  </w:style>
  <w:style w:type="paragraph" w:styleId="ListParagraph">
    <w:name w:val="List Paragraph"/>
    <w:basedOn w:val="Normal"/>
    <w:uiPriority w:val="34"/>
    <w:qFormat/>
    <w:rsid w:val="00ED087A"/>
    <w:pPr>
      <w:spacing w:after="120" w:line="240" w:lineRule="auto"/>
      <w:ind w:left="720"/>
      <w:contextualSpacing/>
    </w:pPr>
    <w:rPr>
      <w:rFonts w:ascii="Verdana" w:eastAsia="Times New Roman" w:hAnsi="Verdana"/>
      <w:color w:val="5F5F5F"/>
      <w:sz w:val="18"/>
      <w:szCs w:val="24"/>
    </w:rPr>
  </w:style>
  <w:style w:type="paragraph" w:styleId="BalloonText">
    <w:name w:val="Balloon Text"/>
    <w:basedOn w:val="Normal"/>
    <w:link w:val="BalloonTextChar"/>
    <w:uiPriority w:val="99"/>
    <w:semiHidden/>
    <w:unhideWhenUsed/>
    <w:rsid w:val="00747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EB0"/>
    <w:rPr>
      <w:rFonts w:ascii="Segoe UI" w:hAnsi="Segoe UI" w:cs="Segoe UI"/>
      <w:sz w:val="18"/>
      <w:szCs w:val="18"/>
    </w:rPr>
  </w:style>
  <w:style w:type="paragraph" w:customStyle="1" w:styleId="body">
    <w:name w:val="body"/>
    <w:basedOn w:val="Normal"/>
    <w:link w:val="bodyChar"/>
    <w:qFormat/>
    <w:rsid w:val="004338CD"/>
    <w:rPr>
      <w:rFonts w:cs="Arial"/>
      <w:sz w:val="20"/>
      <w:szCs w:val="20"/>
    </w:rPr>
  </w:style>
  <w:style w:type="paragraph" w:customStyle="1" w:styleId="bullets">
    <w:name w:val="bullets"/>
    <w:basedOn w:val="Normal"/>
    <w:link w:val="bulletsChar"/>
    <w:qFormat/>
    <w:rsid w:val="008F034D"/>
    <w:pPr>
      <w:numPr>
        <w:numId w:val="3"/>
      </w:numPr>
      <w:contextualSpacing/>
    </w:pPr>
    <w:rPr>
      <w:rFonts w:cs="Arial"/>
      <w:sz w:val="20"/>
      <w:szCs w:val="20"/>
    </w:rPr>
  </w:style>
  <w:style w:type="character" w:customStyle="1" w:styleId="bodyChar">
    <w:name w:val="body Char"/>
    <w:basedOn w:val="DefaultParagraphFont"/>
    <w:link w:val="body"/>
    <w:rsid w:val="004338CD"/>
    <w:rPr>
      <w:rFonts w:cs="Arial"/>
    </w:rPr>
  </w:style>
  <w:style w:type="character" w:customStyle="1" w:styleId="bulletsChar">
    <w:name w:val="bullets Char"/>
    <w:basedOn w:val="DefaultParagraphFont"/>
    <w:link w:val="bullets"/>
    <w:rsid w:val="008F034D"/>
    <w:rPr>
      <w:rFonts w:cs="Arial"/>
    </w:rPr>
  </w:style>
  <w:style w:type="paragraph" w:styleId="CommentText">
    <w:name w:val="annotation text"/>
    <w:basedOn w:val="Normal"/>
    <w:link w:val="CommentTextChar"/>
    <w:uiPriority w:val="99"/>
    <w:unhideWhenUsed/>
    <w:rsid w:val="008F034D"/>
    <w:rPr>
      <w:sz w:val="20"/>
      <w:szCs w:val="20"/>
    </w:rPr>
  </w:style>
  <w:style w:type="character" w:customStyle="1" w:styleId="CommentTextChar">
    <w:name w:val="Comment Text Char"/>
    <w:basedOn w:val="DefaultParagraphFont"/>
    <w:link w:val="CommentText"/>
    <w:uiPriority w:val="99"/>
    <w:rsid w:val="008F034D"/>
  </w:style>
  <w:style w:type="paragraph" w:customStyle="1" w:styleId="BodyText-HRInsights">
    <w:name w:val="Body Text - HR Insights"/>
    <w:basedOn w:val="Normal"/>
    <w:link w:val="BodyText-HRInsightsChar"/>
    <w:qFormat/>
    <w:rsid w:val="002F07B5"/>
    <w:pPr>
      <w:spacing w:after="200"/>
    </w:pPr>
    <w:rPr>
      <w:rFonts w:cs="Arial"/>
      <w:sz w:val="20"/>
      <w:szCs w:val="20"/>
    </w:rPr>
  </w:style>
  <w:style w:type="paragraph" w:customStyle="1" w:styleId="Bulletedlist-hrinsights">
    <w:name w:val="Bulleted list - hr insights"/>
    <w:basedOn w:val="Normal"/>
    <w:link w:val="Bulletedlist-hrinsightsChar"/>
    <w:qFormat/>
    <w:rsid w:val="002F07B5"/>
    <w:pPr>
      <w:spacing w:after="200"/>
      <w:ind w:left="720" w:right="187" w:hanging="360"/>
    </w:pPr>
    <w:rPr>
      <w:rFonts w:cs="Arial"/>
      <w:bCs/>
      <w:sz w:val="20"/>
      <w:szCs w:val="20"/>
    </w:rPr>
  </w:style>
  <w:style w:type="character" w:customStyle="1" w:styleId="BodyText-HRInsightsChar">
    <w:name w:val="Body Text - HR Insights Char"/>
    <w:basedOn w:val="DefaultParagraphFont"/>
    <w:link w:val="BodyText-HRInsights"/>
    <w:rsid w:val="002F07B5"/>
    <w:rPr>
      <w:rFonts w:cs="Arial"/>
    </w:rPr>
  </w:style>
  <w:style w:type="character" w:customStyle="1" w:styleId="Bulletedlist-hrinsightsChar">
    <w:name w:val="Bulleted list - hr insights Char"/>
    <w:basedOn w:val="DefaultParagraphFont"/>
    <w:link w:val="Bulletedlist-hrinsights"/>
    <w:rsid w:val="002F07B5"/>
    <w:rPr>
      <w:rFonts w:cs="Arial"/>
      <w:bCs/>
    </w:rPr>
  </w:style>
  <w:style w:type="character" w:styleId="Hyperlink">
    <w:name w:val="Hyperlink"/>
    <w:basedOn w:val="DefaultParagraphFont"/>
    <w:uiPriority w:val="99"/>
    <w:unhideWhenUsed/>
    <w:rsid w:val="002F07B5"/>
    <w:rPr>
      <w:color w:val="0563C1" w:themeColor="hyperlink"/>
      <w:u w:val="single"/>
    </w:rPr>
  </w:style>
  <w:style w:type="paragraph" w:styleId="Revision">
    <w:name w:val="Revision"/>
    <w:hidden/>
    <w:uiPriority w:val="99"/>
    <w:semiHidden/>
    <w:rsid w:val="006803AA"/>
    <w:pPr>
      <w:spacing w:after="0" w:line="240" w:lineRule="auto"/>
    </w:pPr>
    <w:rPr>
      <w:sz w:val="22"/>
      <w:szCs w:val="22"/>
    </w:rPr>
  </w:style>
  <w:style w:type="character" w:styleId="CommentReference">
    <w:name w:val="annotation reference"/>
    <w:basedOn w:val="DefaultParagraphFont"/>
    <w:uiPriority w:val="99"/>
    <w:semiHidden/>
    <w:unhideWhenUsed/>
    <w:rsid w:val="0085067F"/>
    <w:rPr>
      <w:sz w:val="16"/>
      <w:szCs w:val="16"/>
    </w:rPr>
  </w:style>
  <w:style w:type="paragraph" w:styleId="CommentSubject">
    <w:name w:val="annotation subject"/>
    <w:basedOn w:val="CommentText"/>
    <w:next w:val="CommentText"/>
    <w:link w:val="CommentSubjectChar"/>
    <w:uiPriority w:val="99"/>
    <w:semiHidden/>
    <w:unhideWhenUsed/>
    <w:rsid w:val="00A130CE"/>
    <w:pPr>
      <w:spacing w:line="240" w:lineRule="auto"/>
    </w:pPr>
    <w:rPr>
      <w:b/>
      <w:bCs/>
    </w:rPr>
  </w:style>
  <w:style w:type="character" w:customStyle="1" w:styleId="CommentSubjectChar">
    <w:name w:val="Comment Subject Char"/>
    <w:basedOn w:val="CommentTextChar"/>
    <w:link w:val="CommentSubject"/>
    <w:uiPriority w:val="99"/>
    <w:semiHidden/>
    <w:rsid w:val="00A130CE"/>
    <w:rPr>
      <w:b/>
      <w:bCs/>
    </w:rPr>
  </w:style>
  <w:style w:type="paragraph" w:customStyle="1" w:styleId="Body0">
    <w:name w:val="Body"/>
    <w:basedOn w:val="Normal"/>
    <w:link w:val="BodyChar0"/>
    <w:qFormat/>
    <w:rsid w:val="00A778E2"/>
    <w:rPr>
      <w:rFonts w:cs="Arial"/>
      <w:sz w:val="20"/>
      <w:szCs w:val="20"/>
    </w:rPr>
  </w:style>
  <w:style w:type="character" w:customStyle="1" w:styleId="BodyChar0">
    <w:name w:val="Body Char"/>
    <w:basedOn w:val="DefaultParagraphFont"/>
    <w:link w:val="Body0"/>
    <w:rsid w:val="00A778E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_rels/header4.xml.rels><?xml version="1.0" encoding="utf-8" standalone="yes"?><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608D2-2F67-48C9-B748-5CC9A3680AF3}">
  <ds:schemaRefs>
    <ds:schemaRef ds:uri="http://schemas.openxmlformats.org/officeDocument/2006/bibliography"/>
  </ds:schemaRefs>
</ds:datastoreItem>
</file>

<file path=docMetadata/LabelInfo.xml><?xml version="1.0" encoding="utf-8"?>
<clbl:labelList xmlns:clbl="http://schemas.microsoft.com/office/2020/mipLabelMetadata">
  <clbl:label id="{bd0c095f-5d66-4273-a209-64796ae91974}" enabled="0" method="" siteId="{bd0c095f-5d66-4273-a209-64796ae91974}"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835</Words>
  <Characters>4760</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What is burnout?</vt:lpstr>
      <vt:lpstr>How to Prevent Burnout at Your Organization</vt:lpstr>
      <vt:lpstr>For More Information</vt:lpstr>
    </vt:vector>
  </TitlesOfParts>
  <Company>Zywave</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Hutchinson, Stephanie</dc:creator>
  <cp:lastModifiedBy>Groat, Alison</cp:lastModifiedBy>
  <cp:revision>5</cp:revision>
  <cp:lastPrinted>2018-11-01T13:58:00Z</cp:lastPrinted>
  <dcterms:created xsi:type="dcterms:W3CDTF">2023-11-21T15:05:00Z</dcterms:created>
  <dcterms:modified xsi:type="dcterms:W3CDTF">2023-11-21T15:15:00Z</dcterms:modified>
</cp:coreProperties>
</file>