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F65D1A" w:rsidRPr="00CA5EB0" w:rsidP="00253D27" w14:paraId="4E1D05A1" w14:textId="1563EBB5">
      <w:pPr>
        <w:pStyle w:val="title"/>
        <w:ind w:right="3267"/>
        <w:rPr>
          <w:lang w:val="en-GB"/>
        </w:rPr>
        <w:sectPr w:rsidSect="00967547">
          <w:headerReference w:type="default" r:id="rId5"/>
          <w:footerReference w:type="default" r:id="rId6"/>
          <w:headerReference w:type="first" r:id="rId7"/>
          <w:footerReference w:type="first" r:id="rId8"/>
          <w:type w:val="continuous"/>
          <w:pgSz w:w="11907" w:h="16839" w:code="9"/>
          <w:pgMar w:top="3168" w:right="1080" w:bottom="2304" w:left="1080" w:header="720" w:footer="720" w:gutter="0"/>
          <w:cols w:space="720"/>
          <w:titlePg/>
          <w:docGrid w:linePitch="360"/>
        </w:sectPr>
      </w:pPr>
      <w:r w:rsidRPr="00CA5EB0">
        <w:rPr>
          <w:lang w:val="en-GB"/>
        </w:rPr>
        <w:drawing>
          <wp:anchor simplePos="0" relativeHeight="251658240" behindDoc="0" locked="1" layoutInCell="1" allowOverlap="1">
            <wp:simplePos x="0" y="0"/>
            <wp:positionH relativeFrom="margin">
              <wp:posOffset>4826000</wp:posOffset>
            </wp:positionH>
            <wp:positionV relativeFrom="margin">
              <wp:posOffset>-1270000</wp:posOffset>
            </wp:positionV>
            <wp:extent cx="1645923" cy="1120142"/>
            <wp:wrapNone/>
            <wp:docPr id="100009"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1645923" cy="1120142"/>
                    </a:xfrm>
                    <a:prstGeom prst="rect">
                      <a:avLst/>
                    </a:prstGeom>
                  </pic:spPr>
                </pic:pic>
              </a:graphicData>
            </a:graphic>
          </wp:anchor>
        </w:drawing>
      </w:r>
      <w:r w:rsidRPr="00CA5EB0">
        <w:rPr>
          <w:lang w:val="en-GB"/>
        </w:rPr>
        <w:t>Navigating Cyber-security Challenges in the Construction Industry</w:t>
      </w:r>
    </w:p>
    <w:p w:rsidR="00492987" w:rsidRPr="00CA5EB0" w:rsidP="006E643A" w14:paraId="71B0C097" w14:textId="5A7488CA">
      <w:pPr>
        <w:pStyle w:val="body"/>
        <w:rPr>
          <w:rStyle w:val="bodyChar"/>
          <w:lang w:val="en-GB"/>
        </w:rPr>
      </w:pPr>
      <w:r w:rsidRPr="00CA5EB0">
        <w:rPr>
          <w:rStyle w:val="bodyChar"/>
          <w:lang w:val="en-GB"/>
        </w:rPr>
        <w:t>The construction industry is continuously moving toward</w:t>
      </w:r>
      <w:r w:rsidRPr="00CA5EB0" w:rsidR="00CA5EB0">
        <w:rPr>
          <w:rStyle w:val="bodyChar"/>
          <w:lang w:val="en-GB"/>
        </w:rPr>
        <w:t>s</w:t>
      </w:r>
      <w:r w:rsidRPr="00CA5EB0">
        <w:rPr>
          <w:rStyle w:val="bodyChar"/>
          <w:lang w:val="en-GB"/>
        </w:rPr>
        <w:t xml:space="preserve"> digiti</w:t>
      </w:r>
      <w:r w:rsidRPr="00CA5EB0" w:rsidR="00BC0280">
        <w:rPr>
          <w:rStyle w:val="bodyChar"/>
          <w:lang w:val="en-GB"/>
        </w:rPr>
        <w:t>s</w:t>
      </w:r>
      <w:r w:rsidRPr="00CA5EB0">
        <w:rPr>
          <w:rStyle w:val="bodyChar"/>
          <w:lang w:val="en-GB"/>
        </w:rPr>
        <w:t>ation, adopting advanced technology such as artificial intelligence, the Internet of Things (IoT) and Building Information Model</w:t>
      </w:r>
      <w:r w:rsidRPr="00CA5EB0" w:rsidR="00BC0280">
        <w:rPr>
          <w:rStyle w:val="bodyChar"/>
          <w:lang w:val="en-GB"/>
        </w:rPr>
        <w:t>l</w:t>
      </w:r>
      <w:r w:rsidRPr="00CA5EB0">
        <w:rPr>
          <w:rStyle w:val="bodyChar"/>
          <w:lang w:val="en-GB"/>
        </w:rPr>
        <w:t xml:space="preserve">ing software. These innovations help to automate tasks, reduce waste and improve efficiency, productivity and safety. </w:t>
      </w:r>
    </w:p>
    <w:p w:rsidR="006E643A" w:rsidRPr="00CA5EB0" w:rsidP="006E643A" w14:paraId="330A415B" w14:textId="0EF0B5A8">
      <w:pPr>
        <w:pStyle w:val="body"/>
        <w:rPr>
          <w:rStyle w:val="bodyChar"/>
          <w:lang w:val="en-GB"/>
        </w:rPr>
      </w:pPr>
      <w:r w:rsidRPr="00CA5EB0">
        <w:rPr>
          <w:rStyle w:val="bodyChar"/>
          <w:lang w:val="en-GB"/>
        </w:rPr>
        <w:t>However, this shift also brings significant cyber</w:t>
      </w:r>
      <w:r w:rsidRPr="00CA5EB0" w:rsidR="00AB066B">
        <w:rPr>
          <w:rStyle w:val="bodyChar"/>
          <w:lang w:val="en-GB"/>
        </w:rPr>
        <w:t>-</w:t>
      </w:r>
      <w:r w:rsidRPr="00CA5EB0">
        <w:rPr>
          <w:rStyle w:val="bodyChar"/>
          <w:lang w:val="en-GB"/>
        </w:rPr>
        <w:t>security risks. As construction companies increasingly rely on digital tools and store large amounts of sensitive data, cyber</w:t>
      </w:r>
      <w:r w:rsidRPr="00CA5EB0" w:rsidR="00AB066B">
        <w:rPr>
          <w:rStyle w:val="bodyChar"/>
          <w:lang w:val="en-GB"/>
        </w:rPr>
        <w:t>-</w:t>
      </w:r>
      <w:r w:rsidRPr="00CA5EB0">
        <w:rPr>
          <w:rStyle w:val="bodyChar"/>
          <w:lang w:val="en-GB"/>
        </w:rPr>
        <w:t>criminals view them as attractive targets. As a result, construction businesses must take action to protect sensitive information from data breaches and other cyber</w:t>
      </w:r>
      <w:r w:rsidRPr="00CA5EB0" w:rsidR="00AB066B">
        <w:rPr>
          <w:rStyle w:val="bodyChar"/>
          <w:lang w:val="en-GB"/>
        </w:rPr>
        <w:t>-</w:t>
      </w:r>
      <w:r w:rsidRPr="00CA5EB0">
        <w:rPr>
          <w:rStyle w:val="bodyChar"/>
          <w:lang w:val="en-GB"/>
        </w:rPr>
        <w:t>security incidents that can create financial hardship and reputational damage.</w:t>
      </w:r>
    </w:p>
    <w:p w:rsidR="00D51E1A" w:rsidRPr="00CA5EB0" w:rsidP="006E643A" w14:paraId="77D03830" w14:textId="49C5F255">
      <w:pPr>
        <w:pStyle w:val="body"/>
        <w:rPr>
          <w:rStyle w:val="bodyChar"/>
          <w:lang w:val="en-GB"/>
        </w:rPr>
      </w:pPr>
      <w:r w:rsidRPr="00CA5EB0">
        <w:rPr>
          <w:rStyle w:val="bodyChar"/>
          <w:lang w:val="en-GB"/>
        </w:rPr>
        <w:t>This article outlines why cyber</w:t>
      </w:r>
      <w:r w:rsidRPr="00CA5EB0" w:rsidR="001B0FA5">
        <w:rPr>
          <w:rStyle w:val="bodyChar"/>
          <w:lang w:val="en-GB"/>
        </w:rPr>
        <w:t>-</w:t>
      </w:r>
      <w:r w:rsidRPr="00CA5EB0">
        <w:rPr>
          <w:rStyle w:val="bodyChar"/>
          <w:lang w:val="en-GB"/>
        </w:rPr>
        <w:t>criminals target the construction industry, discusses examples of common types of cyber</w:t>
      </w:r>
      <w:r w:rsidRPr="00CA5EB0" w:rsidR="00F15048">
        <w:rPr>
          <w:rStyle w:val="bodyChar"/>
          <w:lang w:val="en-GB"/>
        </w:rPr>
        <w:t>-</w:t>
      </w:r>
      <w:r w:rsidRPr="00CA5EB0">
        <w:rPr>
          <w:rStyle w:val="bodyChar"/>
          <w:lang w:val="en-GB"/>
        </w:rPr>
        <w:t>attacks and why they are utili</w:t>
      </w:r>
      <w:r w:rsidRPr="00CA5EB0" w:rsidR="00F15048">
        <w:rPr>
          <w:rStyle w:val="bodyChar"/>
          <w:lang w:val="en-GB"/>
        </w:rPr>
        <w:t>s</w:t>
      </w:r>
      <w:r w:rsidRPr="00CA5EB0">
        <w:rPr>
          <w:rStyle w:val="bodyChar"/>
          <w:lang w:val="en-GB"/>
        </w:rPr>
        <w:t>ed, and provides cyber</w:t>
      </w:r>
      <w:r w:rsidRPr="00CA5EB0" w:rsidR="00F15048">
        <w:rPr>
          <w:rStyle w:val="bodyChar"/>
          <w:lang w:val="en-GB"/>
        </w:rPr>
        <w:t>-</w:t>
      </w:r>
      <w:r w:rsidRPr="00CA5EB0">
        <w:rPr>
          <w:rStyle w:val="bodyChar"/>
          <w:lang w:val="en-GB"/>
        </w:rPr>
        <w:t>security best practices. It also examines the role of cyber</w:t>
      </w:r>
      <w:r w:rsidRPr="00CA5EB0" w:rsidR="00F15048">
        <w:rPr>
          <w:rStyle w:val="bodyChar"/>
          <w:lang w:val="en-GB"/>
        </w:rPr>
        <w:t>-</w:t>
      </w:r>
      <w:r w:rsidRPr="00CA5EB0">
        <w:rPr>
          <w:rStyle w:val="bodyChar"/>
          <w:lang w:val="en-GB"/>
        </w:rPr>
        <w:t>insurance in mitigating cyber</w:t>
      </w:r>
      <w:r w:rsidRPr="00CA5EB0" w:rsidR="00F15048">
        <w:rPr>
          <w:rStyle w:val="bodyChar"/>
          <w:lang w:val="en-GB"/>
        </w:rPr>
        <w:t>-</w:t>
      </w:r>
      <w:r w:rsidRPr="00CA5EB0">
        <w:rPr>
          <w:rStyle w:val="bodyChar"/>
          <w:lang w:val="en-GB"/>
        </w:rPr>
        <w:t>risks.</w:t>
      </w:r>
    </w:p>
    <w:p w:rsidR="00FC39CE" w:rsidRPr="00CA5EB0" w:rsidP="00FC39CE" w14:paraId="24D94E41" w14:textId="5134D499">
      <w:pPr>
        <w:pStyle w:val="sectionheader"/>
        <w:rPr>
          <w:rStyle w:val="bodyChar"/>
          <w:color w:val="808080"/>
          <w:lang w:val="en-GB"/>
        </w:rPr>
      </w:pPr>
      <w:r w:rsidRPr="00CA5EB0">
        <w:rPr>
          <w:rStyle w:val="bodyChar"/>
          <w:color w:val="808080"/>
          <w:lang w:val="en-GB"/>
        </w:rPr>
        <w:t>W</w:t>
      </w:r>
      <w:r w:rsidRPr="00CA5EB0" w:rsidR="00F2741C">
        <w:rPr>
          <w:rStyle w:val="bodyChar"/>
          <w:color w:val="808080"/>
          <w:lang w:val="en-GB"/>
        </w:rPr>
        <w:t>hy Cyber-criminals Target the Construction Industry</w:t>
      </w:r>
    </w:p>
    <w:p w:rsidR="008E4518" w:rsidRPr="00CA5EB0" w:rsidP="00EE6047" w14:paraId="3F9BCE95" w14:textId="49EE74A7">
      <w:pPr>
        <w:pStyle w:val="body"/>
        <w:rPr>
          <w:rStyle w:val="bodyChar"/>
          <w:lang w:val="en-GB"/>
        </w:rPr>
      </w:pPr>
      <w:r w:rsidRPr="00CA5EB0">
        <w:rPr>
          <w:rStyle w:val="bodyChar"/>
          <w:lang w:val="en-GB"/>
        </w:rPr>
        <w:t>There are several reasons why the construction industry is an appealing target for cyber</w:t>
      </w:r>
      <w:r w:rsidRPr="00CA5EB0" w:rsidR="00F15048">
        <w:rPr>
          <w:rStyle w:val="bodyChar"/>
          <w:lang w:val="en-GB"/>
        </w:rPr>
        <w:t>-</w:t>
      </w:r>
      <w:r w:rsidRPr="00CA5EB0">
        <w:rPr>
          <w:rStyle w:val="bodyChar"/>
          <w:lang w:val="en-GB"/>
        </w:rPr>
        <w:t>criminals, including:</w:t>
      </w:r>
    </w:p>
    <w:p w:rsidR="00801784" w:rsidRPr="00CA5EB0" w:rsidP="00801784" w14:paraId="4AC2A72A" w14:textId="410F0E8C">
      <w:pPr>
        <w:pStyle w:val="bullet"/>
        <w:spacing w:after="120"/>
        <w:rPr>
          <w:rStyle w:val="bodyChar"/>
          <w:lang w:val="en-GB"/>
        </w:rPr>
      </w:pPr>
      <w:r w:rsidRPr="00CA5EB0">
        <w:rPr>
          <w:rStyle w:val="bodyChar"/>
          <w:b/>
          <w:bCs/>
          <w:lang w:val="en-GB"/>
        </w:rPr>
        <w:t>High-value transactions</w:t>
      </w:r>
      <w:r w:rsidRPr="00CA5EB0">
        <w:rPr>
          <w:rStyle w:val="bodyChar"/>
          <w:lang w:val="en-GB"/>
        </w:rPr>
        <w:t xml:space="preserve">—Construction projects often involve significant financial transactions, making them attractive targets for ransomware, phishing attacks and financial fraud. The high value of these transactions can </w:t>
      </w:r>
      <w:r w:rsidRPr="00CA5EB0">
        <w:rPr>
          <w:rStyle w:val="bodyChar"/>
          <w:lang w:val="en-GB"/>
        </w:rPr>
        <w:t>incentivi</w:t>
      </w:r>
      <w:r w:rsidRPr="00CA5EB0" w:rsidR="00F15048">
        <w:rPr>
          <w:rStyle w:val="bodyChar"/>
          <w:lang w:val="en-GB"/>
        </w:rPr>
        <w:t>s</w:t>
      </w:r>
      <w:r w:rsidRPr="00CA5EB0">
        <w:rPr>
          <w:rStyle w:val="bodyChar"/>
          <w:lang w:val="en-GB"/>
        </w:rPr>
        <w:t>e cyber</w:t>
      </w:r>
      <w:r w:rsidRPr="00CA5EB0" w:rsidR="00F15048">
        <w:rPr>
          <w:rStyle w:val="bodyChar"/>
          <w:lang w:val="en-GB"/>
        </w:rPr>
        <w:t>-</w:t>
      </w:r>
      <w:r w:rsidRPr="00CA5EB0">
        <w:rPr>
          <w:rStyle w:val="bodyChar"/>
          <w:lang w:val="en-GB"/>
        </w:rPr>
        <w:t>criminals to attempt fraudulent payments or extortion.</w:t>
      </w:r>
    </w:p>
    <w:p w:rsidR="00801784" w:rsidRPr="00CA5EB0" w:rsidP="00801784" w14:paraId="2893E1A2" w14:textId="0C888C2C">
      <w:pPr>
        <w:pStyle w:val="bullet"/>
        <w:spacing w:after="120"/>
        <w:rPr>
          <w:rStyle w:val="bodyChar"/>
          <w:lang w:val="en-GB"/>
        </w:rPr>
      </w:pPr>
      <w:r w:rsidRPr="00CA5EB0">
        <w:rPr>
          <w:rStyle w:val="bodyChar"/>
          <w:b/>
          <w:bCs/>
          <w:lang w:val="en-GB"/>
        </w:rPr>
        <w:t>An abundance of sensitive data</w:t>
      </w:r>
      <w:r w:rsidRPr="00CA5EB0">
        <w:rPr>
          <w:rStyle w:val="bodyChar"/>
          <w:lang w:val="en-GB"/>
        </w:rPr>
        <w:t>—Construction companies manage sensitive data like blueprints, architectural designs, bids, contracts, and employee and client information. This data is valuable to cyber</w:t>
      </w:r>
      <w:r w:rsidRPr="00CA5EB0" w:rsidR="00425A86">
        <w:rPr>
          <w:rStyle w:val="bodyChar"/>
          <w:lang w:val="en-GB"/>
        </w:rPr>
        <w:t>-</w:t>
      </w:r>
      <w:r w:rsidRPr="00CA5EB0">
        <w:rPr>
          <w:rStyle w:val="bodyChar"/>
          <w:lang w:val="en-GB"/>
        </w:rPr>
        <w:t xml:space="preserve">criminals, who can exploit it for financial gain through data breaches or sell it on the dark web. </w:t>
      </w:r>
    </w:p>
    <w:p w:rsidR="00425A86" w:rsidRPr="00CA5EB0" w:rsidP="00425A86" w14:paraId="5FD93494" w14:textId="063FFB3A">
      <w:pPr>
        <w:pStyle w:val="bullet"/>
        <w:spacing w:after="120"/>
        <w:rPr>
          <w:rStyle w:val="bodyChar"/>
          <w:lang w:val="en-GB"/>
        </w:rPr>
      </w:pPr>
      <w:r w:rsidRPr="00CA5EB0">
        <w:rPr>
          <w:rStyle w:val="bodyChar"/>
          <w:b/>
          <w:bCs/>
          <w:lang w:val="en-GB"/>
        </w:rPr>
        <w:t>Complex supply chains</w:t>
      </w:r>
      <w:r w:rsidRPr="00CA5EB0">
        <w:rPr>
          <w:rStyle w:val="bodyChar"/>
          <w:lang w:val="en-GB"/>
        </w:rPr>
        <w:t>—With multiple stakeholders and subcontractors involved in construction industry supply chains, each with potentially varying levels of cyber</w:t>
      </w:r>
      <w:r w:rsidRPr="00CA5EB0">
        <w:rPr>
          <w:rStyle w:val="bodyChar"/>
          <w:lang w:val="en-GB"/>
        </w:rPr>
        <w:t>-</w:t>
      </w:r>
      <w:r w:rsidRPr="00CA5EB0">
        <w:rPr>
          <w:rStyle w:val="bodyChar"/>
          <w:lang w:val="en-GB"/>
        </w:rPr>
        <w:t>security maturity, the odds of network vulnerabilities increase. Malicious actors may target these weak links in the supply chain, as they may serve as potential access points for cyber</w:t>
      </w:r>
      <w:r w:rsidRPr="00CA5EB0" w:rsidR="00B40006">
        <w:rPr>
          <w:rStyle w:val="bodyChar"/>
          <w:lang w:val="en-GB"/>
        </w:rPr>
        <w:t>-</w:t>
      </w:r>
      <w:r w:rsidRPr="00CA5EB0">
        <w:rPr>
          <w:rStyle w:val="bodyChar"/>
          <w:lang w:val="en-GB"/>
        </w:rPr>
        <w:t xml:space="preserve">attacks. </w:t>
      </w:r>
    </w:p>
    <w:p w:rsidR="00550B4B" w:rsidRPr="00CA5EB0" w:rsidP="00425A86" w14:paraId="6082879A" w14:textId="24C94A22">
      <w:pPr>
        <w:pStyle w:val="bullet"/>
        <w:rPr>
          <w:rStyle w:val="bodyChar"/>
          <w:lang w:val="en-GB"/>
        </w:rPr>
      </w:pPr>
      <w:r w:rsidRPr="00CA5EB0">
        <w:rPr>
          <w:rStyle w:val="bodyChar"/>
          <w:b/>
          <w:bCs/>
          <w:lang w:val="en-GB"/>
        </w:rPr>
        <w:t>Outdated cyber</w:t>
      </w:r>
      <w:r w:rsidRPr="00CA5EB0" w:rsidR="00A621EC">
        <w:rPr>
          <w:rStyle w:val="bodyChar"/>
          <w:b/>
          <w:bCs/>
          <w:lang w:val="en-GB"/>
        </w:rPr>
        <w:t>-</w:t>
      </w:r>
      <w:r w:rsidRPr="00CA5EB0">
        <w:rPr>
          <w:rStyle w:val="bodyChar"/>
          <w:b/>
          <w:bCs/>
          <w:lang w:val="en-GB"/>
        </w:rPr>
        <w:t>security measures</w:t>
      </w:r>
      <w:r w:rsidRPr="00CA5EB0">
        <w:rPr>
          <w:rStyle w:val="bodyChar"/>
          <w:lang w:val="en-GB"/>
        </w:rPr>
        <w:t>—Many construction firms rely on legacy systems or outdated software that does not provide adequate protection against modern cyber</w:t>
      </w:r>
      <w:r w:rsidRPr="00CA5EB0" w:rsidR="00425A86">
        <w:rPr>
          <w:rStyle w:val="bodyChar"/>
          <w:lang w:val="en-GB"/>
        </w:rPr>
        <w:t>-</w:t>
      </w:r>
      <w:r w:rsidRPr="00CA5EB0">
        <w:rPr>
          <w:rStyle w:val="bodyChar"/>
          <w:lang w:val="en-GB"/>
        </w:rPr>
        <w:t xml:space="preserve">threats. These weaknesses present attractive opportunities for intrusion by hackers, who often seek out older </w:t>
      </w:r>
      <w:r w:rsidRPr="00CA5EB0">
        <w:rPr>
          <w:rStyle w:val="bodyChar"/>
          <w:rFonts w:cs="Calibri"/>
        </w:rPr>
        <w:t>systems that have known vulnerabilities and are easier to exploit.</w:t>
      </w:r>
    </w:p>
    <w:p w:rsidR="00550B4B" w:rsidRPr="00CA5EB0" w:rsidP="00550B4B" w14:paraId="0A9902E7" w14:textId="164E2109">
      <w:pPr>
        <w:pStyle w:val="bullet0"/>
        <w:rPr>
          <w:rStyle w:val="bodyChar"/>
          <w:rFonts w:ascii="Calibri" w:hAnsi="Calibri" w:cs="Calibri"/>
        </w:rPr>
      </w:pPr>
      <w:r w:rsidRPr="00CA5EB0">
        <w:rPr>
          <w:rStyle w:val="bodyChar"/>
          <w:rFonts w:ascii="Calibri" w:hAnsi="Calibri" w:cs="Calibri"/>
          <w:b/>
          <w:bCs/>
        </w:rPr>
        <w:t>Increasing adoption of digital technologies</w:t>
      </w:r>
      <w:r w:rsidRPr="00CA5EB0">
        <w:rPr>
          <w:rStyle w:val="bodyChar"/>
          <w:rFonts w:ascii="Calibri" w:hAnsi="Calibri" w:cs="Calibri"/>
        </w:rPr>
        <w:t>—The digital attack surface has expanded with the construction industry’s increasing use of digital technologies (</w:t>
      </w:r>
      <w:r w:rsidRPr="00CA5EB0">
        <w:rPr>
          <w:rStyle w:val="bodyChar"/>
          <w:rFonts w:ascii="Calibri" w:hAnsi="Calibri" w:cs="Calibri"/>
        </w:rPr>
        <w:t>e</w:t>
      </w:r>
      <w:r w:rsidRPr="00CA5EB0" w:rsidR="00920423">
        <w:rPr>
          <w:rStyle w:val="bodyChar"/>
          <w:rFonts w:ascii="Calibri" w:hAnsi="Calibri" w:cs="Calibri"/>
        </w:rPr>
        <w:t>g</w:t>
      </w:r>
      <w:r w:rsidRPr="00CA5EB0">
        <w:rPr>
          <w:rStyle w:val="bodyChar"/>
          <w:rFonts w:ascii="Calibri" w:hAnsi="Calibri" w:cs="Calibri"/>
        </w:rPr>
        <w:t xml:space="preserve"> IoT, remote project </w:t>
      </w:r>
      <w:r w:rsidRPr="00CA5EB0">
        <w:rPr>
          <w:rStyle w:val="bodyChar"/>
          <w:rFonts w:ascii="Calibri" w:hAnsi="Calibri" w:cs="Calibri"/>
        </w:rPr>
        <w:t xml:space="preserve">management, cloud storage). </w:t>
      </w:r>
      <w:r w:rsidRPr="00CA5EB0" w:rsidR="000B74ED">
        <w:rPr>
          <w:rStyle w:val="bodyChar"/>
          <w:rFonts w:ascii="Calibri" w:hAnsi="Calibri" w:cs="Calibri"/>
        </w:rPr>
        <w:t xml:space="preserve">Even though they improve </w:t>
      </w:r>
      <w:r w:rsidRPr="00CA5EB0">
        <w:rPr>
          <w:rStyle w:val="bodyChar"/>
          <w:rFonts w:ascii="Calibri" w:hAnsi="Calibri" w:cs="Calibri"/>
        </w:rPr>
        <w:t>efficiency, these technologies have created more chances for malicious actors to infiltrate networks, especially if cyber</w:t>
      </w:r>
      <w:r w:rsidRPr="00CA5EB0" w:rsidR="009635FA">
        <w:rPr>
          <w:rStyle w:val="bodyChar"/>
          <w:rFonts w:ascii="Calibri" w:hAnsi="Calibri" w:cs="Calibri"/>
        </w:rPr>
        <w:t>-</w:t>
      </w:r>
      <w:r w:rsidRPr="00CA5EB0">
        <w:rPr>
          <w:rStyle w:val="bodyChar"/>
          <w:rFonts w:ascii="Calibri" w:hAnsi="Calibri" w:cs="Calibri"/>
        </w:rPr>
        <w:t xml:space="preserve">security practices aren’t keeping pace. </w:t>
      </w:r>
    </w:p>
    <w:p w:rsidR="00550B4B" w:rsidRPr="00CA5EB0" w:rsidP="00CA5EB0" w14:paraId="2B11173C" w14:textId="3E79E8F5">
      <w:pPr>
        <w:pStyle w:val="sectionheader"/>
        <w:rPr>
          <w:rStyle w:val="bodyChar"/>
          <w:b/>
          <w:color w:val="808080"/>
          <w:lang w:val="en-GB"/>
        </w:rPr>
      </w:pPr>
      <w:r w:rsidRPr="00CA5EB0">
        <w:rPr>
          <w:rStyle w:val="bodyChar"/>
          <w:color w:val="808080"/>
          <w:lang w:val="en-GB"/>
        </w:rPr>
        <w:t>Common Cyber</w:t>
      </w:r>
      <w:r w:rsidRPr="00CA5EB0" w:rsidR="009635FA">
        <w:rPr>
          <w:rStyle w:val="bodyChar"/>
          <w:color w:val="808080"/>
          <w:lang w:val="en-GB"/>
        </w:rPr>
        <w:t>-</w:t>
      </w:r>
      <w:r w:rsidRPr="00CA5EB0">
        <w:rPr>
          <w:rStyle w:val="bodyChar"/>
          <w:color w:val="808080"/>
          <w:lang w:val="en-GB"/>
        </w:rPr>
        <w:t>attacks and Why They Are Utili</w:t>
      </w:r>
      <w:r w:rsidRPr="00CA5EB0" w:rsidR="009635FA">
        <w:rPr>
          <w:rStyle w:val="bodyChar"/>
          <w:color w:val="808080"/>
          <w:lang w:val="en-GB"/>
        </w:rPr>
        <w:t>s</w:t>
      </w:r>
      <w:r w:rsidRPr="00CA5EB0">
        <w:rPr>
          <w:rStyle w:val="bodyChar"/>
          <w:color w:val="808080"/>
          <w:lang w:val="en-GB"/>
        </w:rPr>
        <w:t>ed</w:t>
      </w:r>
    </w:p>
    <w:p w:rsidR="00550B4B" w:rsidRPr="00CA5EB0" w:rsidP="00550B4B" w14:paraId="49B51EEE" w14:textId="65EAE55B">
      <w:pPr>
        <w:pStyle w:val="body"/>
        <w:rPr>
          <w:rStyle w:val="bodyChar"/>
          <w:color w:val="auto"/>
        </w:rPr>
      </w:pPr>
      <w:r w:rsidRPr="00CA5EB0">
        <w:rPr>
          <w:rStyle w:val="bodyChar"/>
          <w:color w:val="auto"/>
        </w:rPr>
        <w:t>There are many types of cyber</w:t>
      </w:r>
      <w:r w:rsidRPr="00CA5EB0" w:rsidR="009635FA">
        <w:rPr>
          <w:rStyle w:val="bodyChar"/>
          <w:color w:val="auto"/>
        </w:rPr>
        <w:t>-</w:t>
      </w:r>
      <w:r w:rsidRPr="00CA5EB0">
        <w:rPr>
          <w:rStyle w:val="bodyChar"/>
          <w:color w:val="auto"/>
        </w:rPr>
        <w:t>attacks; the following are commonly used against the construction industry for various reasons:</w:t>
      </w:r>
    </w:p>
    <w:p w:rsidR="00550B4B" w:rsidRPr="00CA5EB0" w:rsidP="00550B4B" w14:paraId="44706AE6" w14:textId="7F6DB28A">
      <w:pPr>
        <w:pStyle w:val="bullet0"/>
        <w:rPr>
          <w:rStyle w:val="bodyChar"/>
          <w:rFonts w:ascii="Calibri" w:hAnsi="Calibri"/>
          <w:b/>
          <w:bCs/>
          <w:color w:val="auto"/>
        </w:rPr>
      </w:pPr>
      <w:r w:rsidRPr="00CA5EB0">
        <w:rPr>
          <w:rStyle w:val="bodyChar"/>
          <w:rFonts w:ascii="Calibri" w:hAnsi="Calibri"/>
          <w:b/>
          <w:bCs/>
          <w:color w:val="auto"/>
        </w:rPr>
        <w:t>Ransomware attacks</w:t>
      </w:r>
      <w:r w:rsidRPr="00CA5EB0">
        <w:rPr>
          <w:rStyle w:val="bodyChar"/>
          <w:rFonts w:ascii="Calibri" w:hAnsi="Calibri"/>
          <w:color w:val="auto"/>
        </w:rPr>
        <w:t xml:space="preserve"> occur when cyber</w:t>
      </w:r>
      <w:r w:rsidRPr="00CA5EB0" w:rsidR="009635FA">
        <w:rPr>
          <w:rStyle w:val="bodyChar"/>
          <w:rFonts w:ascii="Calibri" w:hAnsi="Calibri"/>
          <w:color w:val="auto"/>
        </w:rPr>
        <w:t>-</w:t>
      </w:r>
      <w:r w:rsidRPr="00CA5EB0">
        <w:rPr>
          <w:rStyle w:val="bodyChar"/>
          <w:rFonts w:ascii="Calibri" w:hAnsi="Calibri"/>
          <w:color w:val="auto"/>
        </w:rPr>
        <w:t xml:space="preserve">criminals gain access to a business’s computer system, encrypt the files and demand a payment in exchange for providing a decryption key. This attack can be effective against construction companies because projects often have strict deadlines, making business interruptions extremely costly and prompting targets to pay the ransom quickly </w:t>
      </w:r>
      <w:r w:rsidRPr="00CA5EB0">
        <w:rPr>
          <w:rStyle w:val="bodyChar"/>
          <w:rFonts w:ascii="Calibri" w:hAnsi="Calibri"/>
          <w:color w:val="auto"/>
        </w:rPr>
        <w:t>in an attempt to</w:t>
      </w:r>
      <w:r w:rsidRPr="00CA5EB0">
        <w:rPr>
          <w:rStyle w:val="bodyChar"/>
          <w:rFonts w:ascii="Calibri" w:hAnsi="Calibri"/>
          <w:color w:val="auto"/>
        </w:rPr>
        <w:t xml:space="preserve"> avoid further losses.</w:t>
      </w:r>
    </w:p>
    <w:p w:rsidR="00550B4B" w:rsidRPr="00CA5EB0" w:rsidP="00550B4B" w14:paraId="27C1DC9D" w14:textId="097CAAEA">
      <w:pPr>
        <w:pStyle w:val="bullet0"/>
        <w:rPr>
          <w:rStyle w:val="bodyChar"/>
          <w:rFonts w:ascii="Calibri" w:hAnsi="Calibri"/>
          <w:b/>
          <w:bCs/>
          <w:color w:val="auto"/>
        </w:rPr>
      </w:pPr>
      <w:r w:rsidRPr="00CA5EB0">
        <w:rPr>
          <w:rStyle w:val="bodyChar"/>
          <w:rFonts w:ascii="Calibri" w:hAnsi="Calibri"/>
          <w:b/>
          <w:bCs/>
          <w:color w:val="auto"/>
        </w:rPr>
        <w:t>Phishing attacks</w:t>
      </w:r>
      <w:r w:rsidRPr="00CA5EB0">
        <w:rPr>
          <w:rStyle w:val="bodyChar"/>
          <w:rFonts w:ascii="Calibri" w:hAnsi="Calibri"/>
          <w:color w:val="auto"/>
        </w:rPr>
        <w:t xml:space="preserve"> involve malicious actors tricking users into providing sensitive information (</w:t>
      </w:r>
      <w:r w:rsidRPr="00CA5EB0">
        <w:rPr>
          <w:rStyle w:val="bodyChar"/>
          <w:rFonts w:ascii="Calibri" w:hAnsi="Calibri"/>
          <w:color w:val="auto"/>
        </w:rPr>
        <w:t>e</w:t>
      </w:r>
      <w:r w:rsidRPr="00CA5EB0" w:rsidR="00BF3940">
        <w:rPr>
          <w:rStyle w:val="bodyChar"/>
          <w:rFonts w:ascii="Calibri" w:hAnsi="Calibri"/>
          <w:color w:val="auto"/>
        </w:rPr>
        <w:t>g</w:t>
      </w:r>
      <w:r w:rsidRPr="00CA5EB0" w:rsidR="00BF3940">
        <w:rPr>
          <w:rStyle w:val="bodyChar"/>
          <w:rFonts w:ascii="Calibri" w:hAnsi="Calibri"/>
          <w:color w:val="auto"/>
        </w:rPr>
        <w:t xml:space="preserve"> </w:t>
      </w:r>
      <w:r w:rsidRPr="00CA5EB0">
        <w:rPr>
          <w:rStyle w:val="bodyChar"/>
          <w:rFonts w:ascii="Calibri" w:hAnsi="Calibri"/>
          <w:color w:val="auto"/>
        </w:rPr>
        <w:t>passwords) through fraudulent emails, text, calls, websites or links. Construction firms often employ temporary staff and subcontractors who may not be familiar with a company’s internal communications. This makes phishing attacks especially effective, as cyber</w:t>
      </w:r>
      <w:r w:rsidRPr="00CA5EB0" w:rsidR="008F5E97">
        <w:rPr>
          <w:rStyle w:val="bodyChar"/>
          <w:rFonts w:ascii="Calibri" w:hAnsi="Calibri"/>
          <w:color w:val="auto"/>
        </w:rPr>
        <w:t>-</w:t>
      </w:r>
      <w:r w:rsidRPr="00CA5EB0">
        <w:rPr>
          <w:rStyle w:val="bodyChar"/>
          <w:rFonts w:ascii="Calibri" w:hAnsi="Calibri"/>
          <w:color w:val="auto"/>
        </w:rPr>
        <w:t>criminals can exploit this unfamiliarity and trick targets into revealing sensitive information or clicking on malicious links.</w:t>
      </w:r>
    </w:p>
    <w:p w:rsidR="00550B4B" w:rsidRPr="00CA5EB0" w:rsidP="00550B4B" w14:paraId="53392B75" w14:textId="119B8592">
      <w:pPr>
        <w:pStyle w:val="bullet0"/>
        <w:rPr>
          <w:rStyle w:val="bodyChar"/>
          <w:rFonts w:ascii="Calibri" w:hAnsi="Calibri"/>
          <w:b/>
          <w:bCs/>
          <w:color w:val="auto"/>
        </w:rPr>
      </w:pPr>
      <w:r w:rsidRPr="00CA5EB0">
        <w:rPr>
          <w:rStyle w:val="bodyChar"/>
          <w:rFonts w:ascii="Calibri" w:hAnsi="Calibri"/>
          <w:b/>
          <w:bCs/>
          <w:color w:val="auto"/>
        </w:rPr>
        <w:t>Business email compromise (BEC)</w:t>
      </w:r>
      <w:r w:rsidRPr="00CA5EB0">
        <w:rPr>
          <w:rStyle w:val="bodyChar"/>
          <w:rFonts w:ascii="Calibri" w:hAnsi="Calibri"/>
          <w:color w:val="auto"/>
        </w:rPr>
        <w:t xml:space="preserve"> occurs when a malicious actor impersonates a legitimate individual (</w:t>
      </w:r>
      <w:r w:rsidRPr="00CA5EB0">
        <w:rPr>
          <w:rStyle w:val="bodyChar"/>
          <w:rFonts w:ascii="Calibri" w:hAnsi="Calibri"/>
          <w:color w:val="auto"/>
        </w:rPr>
        <w:t>e</w:t>
      </w:r>
      <w:r w:rsidRPr="00CA5EB0" w:rsidR="008F5E97">
        <w:rPr>
          <w:rStyle w:val="bodyChar"/>
          <w:rFonts w:ascii="Calibri" w:hAnsi="Calibri"/>
          <w:color w:val="auto"/>
        </w:rPr>
        <w:t>g</w:t>
      </w:r>
      <w:r w:rsidRPr="00CA5EB0">
        <w:rPr>
          <w:rStyle w:val="bodyChar"/>
          <w:rFonts w:ascii="Calibri" w:hAnsi="Calibri"/>
          <w:color w:val="auto"/>
        </w:rPr>
        <w:t xml:space="preserve"> a CEO) or hacks into that person’s email account and fraudulently requests money or sensitive information. BEC scams are used against construction companies because large amounts of money and sensitive data often move between project stakeholders, so these requests may not raise a red flag and </w:t>
      </w:r>
      <w:r w:rsidRPr="00CA5EB0">
        <w:rPr>
          <w:rFonts w:ascii="Calibri" w:hAnsi="Calibri"/>
          <w:color w:val="auto"/>
        </w:rPr>
        <w:t>can go unnoticed.</w:t>
      </w:r>
    </w:p>
    <w:p w:rsidR="00550B4B" w:rsidRPr="00CA5EB0" w:rsidP="00550B4B" w14:paraId="5344F8BA" w14:textId="1A91950C">
      <w:pPr>
        <w:pStyle w:val="bullet0"/>
        <w:rPr>
          <w:rStyle w:val="bodyChar"/>
          <w:rFonts w:ascii="Calibri" w:hAnsi="Calibri"/>
          <w:b/>
          <w:bCs/>
          <w:color w:val="auto"/>
        </w:rPr>
      </w:pPr>
      <w:r w:rsidRPr="00CA5EB0">
        <w:rPr>
          <w:rStyle w:val="bodyChar"/>
          <w:rFonts w:ascii="Calibri" w:hAnsi="Calibri"/>
          <w:b/>
          <w:bCs/>
          <w:color w:val="auto"/>
        </w:rPr>
        <w:t xml:space="preserve">Supply chain attacks </w:t>
      </w:r>
      <w:r w:rsidRPr="00CA5EB0">
        <w:rPr>
          <w:rStyle w:val="bodyChar"/>
          <w:rFonts w:ascii="Calibri" w:hAnsi="Calibri"/>
          <w:color w:val="auto"/>
        </w:rPr>
        <w:t>happen when a cyber</w:t>
      </w:r>
      <w:r w:rsidRPr="00CA5EB0" w:rsidR="00D96A9A">
        <w:rPr>
          <w:rStyle w:val="bodyChar"/>
          <w:rFonts w:ascii="Calibri" w:hAnsi="Calibri"/>
          <w:color w:val="auto"/>
        </w:rPr>
        <w:t>-</w:t>
      </w:r>
      <w:r w:rsidRPr="00CA5EB0">
        <w:rPr>
          <w:rStyle w:val="bodyChar"/>
          <w:rFonts w:ascii="Calibri" w:hAnsi="Calibri"/>
          <w:color w:val="auto"/>
        </w:rPr>
        <w:t>criminal infiltrates a business’s supply chain. Construction companies often rely on multiple subcontractors and third-party vendors, which increases the potential for cyber</w:t>
      </w:r>
      <w:r w:rsidRPr="00CA5EB0" w:rsidR="00C74A35">
        <w:rPr>
          <w:rStyle w:val="bodyChar"/>
          <w:rFonts w:ascii="Calibri" w:hAnsi="Calibri"/>
          <w:color w:val="auto"/>
        </w:rPr>
        <w:t>-</w:t>
      </w:r>
      <w:r w:rsidRPr="00CA5EB0">
        <w:rPr>
          <w:rStyle w:val="bodyChar"/>
          <w:rFonts w:ascii="Calibri" w:hAnsi="Calibri"/>
          <w:color w:val="auto"/>
        </w:rPr>
        <w:t xml:space="preserve">criminals to target less secure partners. Once a third-party vendor’s system is breached, attackers can </w:t>
      </w:r>
      <w:r w:rsidRPr="00CA5EB0">
        <w:rPr>
          <w:rStyle w:val="bodyChar"/>
          <w:rFonts w:ascii="Calibri" w:hAnsi="Calibri"/>
          <w:color w:val="auto"/>
        </w:rPr>
        <w:t>gain entry into</w:t>
      </w:r>
      <w:r w:rsidRPr="00CA5EB0">
        <w:rPr>
          <w:rStyle w:val="bodyChar"/>
          <w:rFonts w:ascii="Calibri" w:hAnsi="Calibri"/>
          <w:color w:val="auto"/>
        </w:rPr>
        <w:t xml:space="preserve"> the main company’s network, compromising sensitive data.</w:t>
      </w:r>
    </w:p>
    <w:p w:rsidR="00550B4B" w:rsidRPr="00CA5EB0" w:rsidP="00550B4B" w14:paraId="1806CD84" w14:textId="0DFD750C">
      <w:pPr>
        <w:pStyle w:val="bullet0"/>
        <w:rPr>
          <w:rStyle w:val="bodyChar"/>
          <w:rFonts w:ascii="Calibri" w:hAnsi="Calibri"/>
          <w:b/>
          <w:bCs/>
          <w:color w:val="auto"/>
        </w:rPr>
      </w:pPr>
      <w:r w:rsidRPr="00CA5EB0">
        <w:rPr>
          <w:rStyle w:val="bodyChar"/>
          <w:rFonts w:ascii="Calibri" w:hAnsi="Calibri"/>
          <w:b/>
          <w:bCs/>
          <w:color w:val="auto"/>
        </w:rPr>
        <w:t xml:space="preserve">Distributed denial-of-service (DDoS) attacks </w:t>
      </w:r>
      <w:r w:rsidRPr="00CA5EB0">
        <w:rPr>
          <w:rStyle w:val="bodyChar"/>
          <w:rFonts w:ascii="Calibri" w:hAnsi="Calibri"/>
          <w:color w:val="auto"/>
        </w:rPr>
        <w:t>are when cyber</w:t>
      </w:r>
      <w:r w:rsidRPr="00CA5EB0" w:rsidR="0099549B">
        <w:rPr>
          <w:rStyle w:val="bodyChar"/>
          <w:rFonts w:ascii="Calibri" w:hAnsi="Calibri"/>
          <w:color w:val="auto"/>
        </w:rPr>
        <w:t>-</w:t>
      </w:r>
      <w:r w:rsidRPr="00CA5EB0">
        <w:rPr>
          <w:rStyle w:val="bodyChar"/>
          <w:rFonts w:ascii="Calibri" w:hAnsi="Calibri"/>
          <w:color w:val="auto"/>
        </w:rPr>
        <w:t>criminals overload a business’s network with traffic, disrupting standard operations or causing a network outage, leading to costly project delays. The cyber</w:t>
      </w:r>
      <w:r w:rsidRPr="00CA5EB0" w:rsidR="00A3560C">
        <w:rPr>
          <w:rStyle w:val="bodyChar"/>
          <w:rFonts w:ascii="Calibri" w:hAnsi="Calibri"/>
          <w:color w:val="auto"/>
        </w:rPr>
        <w:t>-</w:t>
      </w:r>
      <w:r w:rsidRPr="00CA5EB0">
        <w:rPr>
          <w:rStyle w:val="bodyChar"/>
          <w:rFonts w:ascii="Calibri" w:hAnsi="Calibri"/>
          <w:color w:val="auto"/>
        </w:rPr>
        <w:t>criminals can then leverage the interruption to extort a ransom from construction companies in exchange for ending the DDoS attack.</w:t>
      </w:r>
    </w:p>
    <w:p w:rsidR="00550B4B" w:rsidRPr="00CA5EB0" w:rsidP="00CA5EB0" w14:paraId="5807018A" w14:textId="4F8009AD">
      <w:pPr>
        <w:pStyle w:val="sectionheader"/>
        <w:rPr>
          <w:rStyle w:val="bodyChar"/>
          <w:b/>
          <w:color w:val="808080"/>
          <w:lang w:val="en-GB"/>
        </w:rPr>
      </w:pPr>
      <w:r w:rsidRPr="00CA5EB0">
        <w:rPr>
          <w:rStyle w:val="bodyChar"/>
          <w:color w:val="808080"/>
          <w:lang w:val="en-GB"/>
        </w:rPr>
        <w:t>Cyber</w:t>
      </w:r>
      <w:r w:rsidRPr="00CA5EB0" w:rsidR="00A3560C">
        <w:rPr>
          <w:rStyle w:val="bodyChar"/>
          <w:color w:val="808080"/>
          <w:lang w:val="en-GB"/>
        </w:rPr>
        <w:t>-</w:t>
      </w:r>
      <w:r w:rsidRPr="00CA5EB0">
        <w:rPr>
          <w:rStyle w:val="bodyChar"/>
          <w:color w:val="808080"/>
          <w:lang w:val="en-GB"/>
        </w:rPr>
        <w:t>security Best Practices for the Construction Industry</w:t>
      </w:r>
    </w:p>
    <w:p w:rsidR="00550B4B" w:rsidRPr="00CA5EB0" w:rsidP="00550B4B" w14:paraId="1FD2FB01" w14:textId="7E001426">
      <w:pPr>
        <w:pStyle w:val="subtitle"/>
        <w:spacing w:after="200"/>
        <w:rPr>
          <w:rStyle w:val="bodyChar"/>
          <w:b w:val="0"/>
          <w:bCs/>
          <w:color w:val="auto"/>
          <w:sz w:val="20"/>
          <w:szCs w:val="22"/>
        </w:rPr>
      </w:pPr>
      <w:r w:rsidRPr="00CA5EB0">
        <w:rPr>
          <w:rStyle w:val="bodyChar"/>
          <w:b w:val="0"/>
          <w:bCs/>
          <w:color w:val="auto"/>
          <w:sz w:val="20"/>
          <w:szCs w:val="22"/>
        </w:rPr>
        <w:t>Although cyber</w:t>
      </w:r>
      <w:r w:rsidRPr="00CA5EB0" w:rsidR="00A3560C">
        <w:rPr>
          <w:rStyle w:val="bodyChar"/>
          <w:b w:val="0"/>
          <w:bCs/>
          <w:color w:val="auto"/>
          <w:sz w:val="20"/>
          <w:szCs w:val="22"/>
        </w:rPr>
        <w:t>-</w:t>
      </w:r>
      <w:r w:rsidRPr="00CA5EB0">
        <w:rPr>
          <w:rStyle w:val="bodyChar"/>
          <w:b w:val="0"/>
          <w:bCs/>
          <w:color w:val="auto"/>
          <w:sz w:val="20"/>
          <w:szCs w:val="22"/>
        </w:rPr>
        <w:t>threats are numerous and evolving, there are several measures construction businesses can take to safeguard computer systems and networks:</w:t>
      </w:r>
    </w:p>
    <w:p w:rsidR="00550B4B" w:rsidRPr="00CA5EB0" w:rsidP="00550B4B" w14:paraId="7BF4101B" w14:textId="23154102">
      <w:pPr>
        <w:pStyle w:val="bullet0"/>
        <w:rPr>
          <w:rStyle w:val="bodyChar"/>
          <w:rFonts w:ascii="Calibri" w:hAnsi="Calibri"/>
          <w:b/>
          <w:color w:val="auto"/>
          <w:szCs w:val="22"/>
        </w:rPr>
      </w:pPr>
      <w:r w:rsidRPr="00CA5EB0">
        <w:rPr>
          <w:rStyle w:val="bodyChar"/>
          <w:rFonts w:ascii="Calibri" w:hAnsi="Calibri"/>
          <w:b/>
          <w:color w:val="auto"/>
          <w:szCs w:val="22"/>
        </w:rPr>
        <w:t xml:space="preserve">Employee training and awareness </w:t>
      </w:r>
      <w:r w:rsidRPr="00CA5EB0">
        <w:rPr>
          <w:rStyle w:val="bodyChar"/>
          <w:rFonts w:ascii="Calibri" w:hAnsi="Calibri"/>
          <w:b/>
          <w:color w:val="auto"/>
          <w:szCs w:val="22"/>
        </w:rPr>
        <w:t>program</w:t>
      </w:r>
      <w:r w:rsidR="00CD655A">
        <w:rPr>
          <w:rStyle w:val="bodyChar"/>
          <w:rFonts w:ascii="Calibri" w:hAnsi="Calibri"/>
          <w:b/>
          <w:color w:val="auto"/>
          <w:szCs w:val="22"/>
        </w:rPr>
        <w:t>me</w:t>
      </w:r>
      <w:r w:rsidRPr="00CA5EB0">
        <w:rPr>
          <w:rStyle w:val="bodyChar"/>
          <w:rFonts w:ascii="Calibri" w:hAnsi="Calibri"/>
          <w:b/>
          <w:color w:val="auto"/>
          <w:szCs w:val="22"/>
        </w:rPr>
        <w:t>s</w:t>
      </w:r>
      <w:r w:rsidRPr="00CA5EB0">
        <w:rPr>
          <w:rStyle w:val="bodyChar"/>
          <w:rFonts w:ascii="Calibri" w:hAnsi="Calibri"/>
          <w:b/>
          <w:color w:val="auto"/>
          <w:szCs w:val="22"/>
        </w:rPr>
        <w:t xml:space="preserve"> </w:t>
      </w:r>
      <w:r w:rsidRPr="00CA5EB0">
        <w:rPr>
          <w:rStyle w:val="bodyChar"/>
          <w:rFonts w:ascii="Calibri" w:hAnsi="Calibri"/>
          <w:bCs/>
          <w:color w:val="auto"/>
          <w:szCs w:val="22"/>
        </w:rPr>
        <w:t>allow employees to educate their workers on cyber</w:t>
      </w:r>
      <w:r w:rsidRPr="00CA5EB0" w:rsidR="000D2FA3">
        <w:rPr>
          <w:rStyle w:val="bodyChar"/>
          <w:rFonts w:ascii="Calibri" w:hAnsi="Calibri"/>
          <w:bCs/>
          <w:color w:val="auto"/>
          <w:szCs w:val="22"/>
        </w:rPr>
        <w:t>-</w:t>
      </w:r>
      <w:r w:rsidRPr="00CA5EB0">
        <w:rPr>
          <w:rStyle w:val="bodyChar"/>
          <w:rFonts w:ascii="Calibri" w:hAnsi="Calibri"/>
          <w:bCs/>
          <w:color w:val="auto"/>
          <w:szCs w:val="22"/>
        </w:rPr>
        <w:t>threats. They also allow discussion on combat</w:t>
      </w:r>
      <w:r w:rsidRPr="00CA5EB0" w:rsidR="00BB4C33">
        <w:rPr>
          <w:rStyle w:val="bodyChar"/>
          <w:rFonts w:ascii="Calibri" w:hAnsi="Calibri"/>
          <w:bCs/>
          <w:color w:val="auto"/>
          <w:szCs w:val="22"/>
        </w:rPr>
        <w:t>t</w:t>
      </w:r>
      <w:r w:rsidRPr="00CA5EB0">
        <w:rPr>
          <w:rStyle w:val="bodyChar"/>
          <w:rFonts w:ascii="Calibri" w:hAnsi="Calibri"/>
          <w:bCs/>
          <w:color w:val="auto"/>
          <w:szCs w:val="22"/>
        </w:rPr>
        <w:t>ing cyber</w:t>
      </w:r>
      <w:r w:rsidRPr="00CA5EB0" w:rsidR="000D2FA3">
        <w:rPr>
          <w:rStyle w:val="bodyChar"/>
          <w:rFonts w:ascii="Calibri" w:hAnsi="Calibri"/>
          <w:bCs/>
          <w:color w:val="auto"/>
          <w:szCs w:val="22"/>
        </w:rPr>
        <w:t>-</w:t>
      </w:r>
      <w:r w:rsidRPr="00CA5EB0">
        <w:rPr>
          <w:rStyle w:val="bodyChar"/>
          <w:rFonts w:ascii="Calibri" w:hAnsi="Calibri"/>
          <w:bCs/>
          <w:color w:val="auto"/>
          <w:szCs w:val="22"/>
        </w:rPr>
        <w:t xml:space="preserve">risks by following the </w:t>
      </w:r>
      <w:r w:rsidRPr="00CA5EB0">
        <w:rPr>
          <w:rStyle w:val="bodyChar"/>
          <w:rFonts w:ascii="Calibri" w:hAnsi="Calibri"/>
          <w:bCs/>
          <w:color w:val="auto"/>
          <w:szCs w:val="22"/>
        </w:rPr>
        <w:t>organi</w:t>
      </w:r>
      <w:r w:rsidRPr="00CA5EB0" w:rsidR="00BB4C33">
        <w:rPr>
          <w:rStyle w:val="bodyChar"/>
          <w:rFonts w:ascii="Calibri" w:hAnsi="Calibri"/>
          <w:bCs/>
          <w:color w:val="auto"/>
          <w:szCs w:val="22"/>
        </w:rPr>
        <w:t>s</w:t>
      </w:r>
      <w:r w:rsidRPr="00CA5EB0">
        <w:rPr>
          <w:rStyle w:val="bodyChar"/>
          <w:rFonts w:ascii="Calibri" w:hAnsi="Calibri"/>
          <w:bCs/>
          <w:color w:val="auto"/>
          <w:szCs w:val="22"/>
        </w:rPr>
        <w:t>ation’s</w:t>
      </w:r>
      <w:r w:rsidRPr="00CA5EB0">
        <w:rPr>
          <w:rStyle w:val="bodyChar"/>
          <w:rFonts w:ascii="Calibri" w:hAnsi="Calibri"/>
          <w:bCs/>
          <w:color w:val="auto"/>
          <w:szCs w:val="22"/>
        </w:rPr>
        <w:t xml:space="preserve"> cyber</w:t>
      </w:r>
      <w:r w:rsidRPr="00CA5EB0" w:rsidR="00BB4C33">
        <w:rPr>
          <w:rStyle w:val="bodyChar"/>
          <w:rFonts w:ascii="Calibri" w:hAnsi="Calibri"/>
          <w:bCs/>
          <w:color w:val="auto"/>
          <w:szCs w:val="22"/>
        </w:rPr>
        <w:t>-</w:t>
      </w:r>
      <w:r w:rsidRPr="00CA5EB0">
        <w:rPr>
          <w:rStyle w:val="bodyChar"/>
          <w:rFonts w:ascii="Calibri" w:hAnsi="Calibri"/>
          <w:bCs/>
          <w:color w:val="auto"/>
          <w:szCs w:val="22"/>
        </w:rPr>
        <w:t>security policies and procedures.</w:t>
      </w:r>
    </w:p>
    <w:p w:rsidR="00550B4B" w:rsidRPr="00CA5EB0" w:rsidP="00550B4B" w14:paraId="5D1AC53B" w14:textId="77777777">
      <w:pPr>
        <w:pStyle w:val="bullet0"/>
        <w:rPr>
          <w:rStyle w:val="bodyChar"/>
          <w:rFonts w:ascii="Calibri" w:hAnsi="Calibri"/>
          <w:b/>
          <w:color w:val="auto"/>
          <w:szCs w:val="22"/>
        </w:rPr>
      </w:pPr>
      <w:r w:rsidRPr="00CA5EB0">
        <w:rPr>
          <w:rStyle w:val="bodyChar"/>
          <w:rFonts w:ascii="Calibri" w:hAnsi="Calibri"/>
          <w:b/>
          <w:color w:val="auto"/>
          <w:szCs w:val="22"/>
        </w:rPr>
        <w:t xml:space="preserve">Multifactor authentication </w:t>
      </w:r>
      <w:r w:rsidRPr="00CA5EB0">
        <w:rPr>
          <w:rStyle w:val="bodyChar"/>
          <w:rFonts w:ascii="Calibri" w:hAnsi="Calibri"/>
          <w:bCs/>
          <w:color w:val="auto"/>
          <w:szCs w:val="22"/>
        </w:rPr>
        <w:t>can add additional layers of protection through authenticators, such as one-time passcodes or time-sensitive links, before a user can access a company’s network or system.</w:t>
      </w:r>
    </w:p>
    <w:p w:rsidR="00550B4B" w:rsidRPr="00CA5EB0" w:rsidP="00550B4B" w14:paraId="670D5826" w14:textId="2DE93F0C">
      <w:pPr>
        <w:pStyle w:val="bullet0"/>
        <w:rPr>
          <w:rStyle w:val="bodyChar"/>
          <w:rFonts w:ascii="Calibri" w:hAnsi="Calibri"/>
          <w:b/>
          <w:color w:val="auto"/>
          <w:szCs w:val="22"/>
        </w:rPr>
      </w:pPr>
      <w:r w:rsidRPr="00CA5EB0">
        <w:rPr>
          <w:rStyle w:val="bodyChar"/>
          <w:rFonts w:ascii="Calibri" w:hAnsi="Calibri"/>
          <w:b/>
          <w:color w:val="auto"/>
          <w:szCs w:val="22"/>
        </w:rPr>
        <w:t xml:space="preserve">Regular software updates and patch management </w:t>
      </w:r>
      <w:r w:rsidRPr="00CA5EB0">
        <w:rPr>
          <w:rStyle w:val="bodyChar"/>
          <w:rFonts w:ascii="Calibri" w:hAnsi="Calibri"/>
          <w:bCs/>
          <w:color w:val="auto"/>
          <w:szCs w:val="22"/>
        </w:rPr>
        <w:t>can ensure software programs are best positioned to defend against the latest cyber</w:t>
      </w:r>
      <w:r w:rsidRPr="00CA5EB0" w:rsidR="005537D9">
        <w:rPr>
          <w:rStyle w:val="bodyChar"/>
          <w:rFonts w:ascii="Calibri" w:hAnsi="Calibri"/>
          <w:bCs/>
          <w:color w:val="auto"/>
          <w:szCs w:val="22"/>
        </w:rPr>
        <w:t>-</w:t>
      </w:r>
      <w:r w:rsidRPr="00CA5EB0">
        <w:rPr>
          <w:rStyle w:val="bodyChar"/>
          <w:rFonts w:ascii="Calibri" w:hAnsi="Calibri"/>
          <w:bCs/>
          <w:color w:val="auto"/>
          <w:szCs w:val="22"/>
        </w:rPr>
        <w:t>threats.</w:t>
      </w:r>
    </w:p>
    <w:p w:rsidR="00550B4B" w:rsidRPr="00CA5EB0" w:rsidP="00550B4B" w14:paraId="05FBA358" w14:textId="77777777">
      <w:pPr>
        <w:pStyle w:val="bullet0"/>
        <w:rPr>
          <w:rStyle w:val="bodyChar"/>
          <w:rFonts w:ascii="Calibri" w:hAnsi="Calibri"/>
          <w:b/>
          <w:color w:val="auto"/>
          <w:szCs w:val="22"/>
        </w:rPr>
      </w:pPr>
      <w:r w:rsidRPr="00CA5EB0">
        <w:rPr>
          <w:rStyle w:val="bodyChar"/>
          <w:rFonts w:ascii="Calibri" w:hAnsi="Calibri"/>
          <w:b/>
          <w:color w:val="auto"/>
          <w:szCs w:val="22"/>
        </w:rPr>
        <w:t xml:space="preserve">Network segmentation </w:t>
      </w:r>
      <w:r w:rsidRPr="00CA5EB0">
        <w:rPr>
          <w:rStyle w:val="bodyChar"/>
          <w:rFonts w:ascii="Calibri" w:hAnsi="Calibri"/>
          <w:bCs/>
          <w:color w:val="auto"/>
          <w:szCs w:val="22"/>
        </w:rPr>
        <w:t>divides a network into smaller parts so that if it is infiltrated, there will be security barriers to prevent lateral movement across the network.</w:t>
      </w:r>
    </w:p>
    <w:p w:rsidR="00550B4B" w:rsidRPr="00CA5EB0" w:rsidP="00550B4B" w14:paraId="21B60BE9" w14:textId="77777777">
      <w:pPr>
        <w:pStyle w:val="bullet0"/>
        <w:rPr>
          <w:rStyle w:val="bodyChar"/>
          <w:rFonts w:ascii="Calibri" w:hAnsi="Calibri"/>
          <w:b/>
          <w:color w:val="auto"/>
          <w:szCs w:val="22"/>
        </w:rPr>
      </w:pPr>
      <w:r w:rsidRPr="00CA5EB0">
        <w:rPr>
          <w:rStyle w:val="bodyChar"/>
          <w:rFonts w:ascii="Calibri" w:hAnsi="Calibri"/>
          <w:b/>
          <w:color w:val="auto"/>
          <w:szCs w:val="22"/>
        </w:rPr>
        <w:t xml:space="preserve">Access controls </w:t>
      </w:r>
      <w:r w:rsidRPr="00CA5EB0">
        <w:rPr>
          <w:rStyle w:val="bodyChar"/>
          <w:rFonts w:ascii="Calibri" w:hAnsi="Calibri"/>
          <w:bCs/>
          <w:color w:val="auto"/>
          <w:szCs w:val="22"/>
        </w:rPr>
        <w:t>limit who can view or access sensitive information and the situations when they may do so.</w:t>
      </w:r>
    </w:p>
    <w:p w:rsidR="00550B4B" w:rsidRPr="00CA5EB0" w:rsidP="00550B4B" w14:paraId="5FF3B22C" w14:textId="77777777">
      <w:pPr>
        <w:pStyle w:val="bullet0"/>
        <w:rPr>
          <w:rStyle w:val="bodyChar"/>
          <w:rFonts w:ascii="Calibri" w:hAnsi="Calibri"/>
          <w:b/>
          <w:color w:val="auto"/>
          <w:szCs w:val="22"/>
        </w:rPr>
      </w:pPr>
      <w:r w:rsidRPr="00CA5EB0">
        <w:rPr>
          <w:rStyle w:val="bodyChar"/>
          <w:rFonts w:ascii="Calibri" w:hAnsi="Calibri"/>
          <w:b/>
          <w:color w:val="auto"/>
          <w:szCs w:val="22"/>
        </w:rPr>
        <w:t xml:space="preserve">Data encryption </w:t>
      </w:r>
      <w:r w:rsidRPr="00CA5EB0">
        <w:rPr>
          <w:rStyle w:val="bodyChar"/>
          <w:rFonts w:ascii="Calibri" w:hAnsi="Calibri"/>
          <w:bCs/>
          <w:color w:val="auto"/>
          <w:szCs w:val="22"/>
        </w:rPr>
        <w:t>transforms data into an unreadable, encoded format so malicious actors cannot decipher it without the correct key.</w:t>
      </w:r>
    </w:p>
    <w:p w:rsidR="00550B4B" w:rsidRPr="00CA5EB0" w:rsidP="00550B4B" w14:paraId="23073B98" w14:textId="7A3D9C0C">
      <w:pPr>
        <w:pStyle w:val="bullet0"/>
        <w:rPr>
          <w:rStyle w:val="bodyChar"/>
          <w:rFonts w:ascii="Calibri" w:hAnsi="Calibri"/>
          <w:b/>
          <w:color w:val="auto"/>
          <w:szCs w:val="22"/>
        </w:rPr>
      </w:pPr>
      <w:r w:rsidRPr="00CA5EB0">
        <w:rPr>
          <w:rStyle w:val="bodyChar"/>
          <w:rFonts w:ascii="Calibri" w:hAnsi="Calibri"/>
          <w:b/>
          <w:color w:val="auto"/>
          <w:szCs w:val="22"/>
        </w:rPr>
        <w:t>Data backup and recovery systems</w:t>
      </w:r>
      <w:r w:rsidRPr="00CA5EB0">
        <w:rPr>
          <w:rStyle w:val="bodyChar"/>
          <w:rFonts w:ascii="Calibri" w:hAnsi="Calibri"/>
          <w:bCs/>
          <w:color w:val="auto"/>
          <w:szCs w:val="22"/>
        </w:rPr>
        <w:t xml:space="preserve"> allow businesses to quickly recuperate after cyber</w:t>
      </w:r>
      <w:r w:rsidRPr="00CA5EB0" w:rsidR="005537D9">
        <w:rPr>
          <w:rStyle w:val="bodyChar"/>
          <w:rFonts w:ascii="Calibri" w:hAnsi="Calibri"/>
          <w:bCs/>
          <w:color w:val="auto"/>
          <w:szCs w:val="22"/>
        </w:rPr>
        <w:t>-</w:t>
      </w:r>
      <w:r w:rsidRPr="00CA5EB0">
        <w:rPr>
          <w:rStyle w:val="bodyChar"/>
          <w:rFonts w:ascii="Calibri" w:hAnsi="Calibri"/>
          <w:bCs/>
          <w:color w:val="auto"/>
          <w:szCs w:val="22"/>
        </w:rPr>
        <w:t>attacks (</w:t>
      </w:r>
      <w:r w:rsidRPr="00CA5EB0">
        <w:rPr>
          <w:rStyle w:val="bodyChar"/>
          <w:rFonts w:ascii="Calibri" w:hAnsi="Calibri"/>
          <w:bCs/>
          <w:color w:val="auto"/>
          <w:szCs w:val="22"/>
        </w:rPr>
        <w:t>e</w:t>
      </w:r>
      <w:r w:rsidRPr="00CA5EB0" w:rsidR="005537D9">
        <w:rPr>
          <w:rStyle w:val="bodyChar"/>
          <w:rFonts w:ascii="Calibri" w:hAnsi="Calibri"/>
          <w:bCs/>
          <w:color w:val="auto"/>
          <w:szCs w:val="22"/>
        </w:rPr>
        <w:t>g</w:t>
      </w:r>
      <w:r w:rsidRPr="00CA5EB0">
        <w:rPr>
          <w:rStyle w:val="bodyChar"/>
          <w:rFonts w:ascii="Calibri" w:hAnsi="Calibri"/>
          <w:bCs/>
          <w:color w:val="auto"/>
          <w:szCs w:val="22"/>
        </w:rPr>
        <w:t xml:space="preserve"> ransomware or DDoS attacks) because their data is stored in another place (</w:t>
      </w:r>
      <w:r w:rsidRPr="00CA5EB0">
        <w:rPr>
          <w:rStyle w:val="bodyChar"/>
          <w:rFonts w:ascii="Calibri" w:hAnsi="Calibri"/>
          <w:bCs/>
          <w:color w:val="auto"/>
          <w:szCs w:val="22"/>
        </w:rPr>
        <w:t>e</w:t>
      </w:r>
      <w:r w:rsidRPr="00CA5EB0" w:rsidR="005537D9">
        <w:rPr>
          <w:rStyle w:val="bodyChar"/>
          <w:rFonts w:ascii="Calibri" w:hAnsi="Calibri"/>
          <w:bCs/>
          <w:color w:val="auto"/>
          <w:szCs w:val="22"/>
        </w:rPr>
        <w:t>g</w:t>
      </w:r>
      <w:r w:rsidRPr="00CA5EB0">
        <w:rPr>
          <w:rStyle w:val="bodyChar"/>
          <w:rFonts w:ascii="Calibri" w:hAnsi="Calibri"/>
          <w:bCs/>
          <w:color w:val="auto"/>
          <w:szCs w:val="22"/>
        </w:rPr>
        <w:t xml:space="preserve"> external hard drives or a cloud) and can be quickly reloaded onto systems to </w:t>
      </w:r>
      <w:r w:rsidRPr="00CA5EB0">
        <w:rPr>
          <w:rStyle w:val="bodyChar"/>
          <w:rFonts w:ascii="Calibri" w:hAnsi="Calibri"/>
          <w:bCs/>
          <w:color w:val="auto"/>
          <w:szCs w:val="22"/>
        </w:rPr>
        <w:t>minimi</w:t>
      </w:r>
      <w:r w:rsidRPr="00CA5EB0" w:rsidR="005537D9">
        <w:rPr>
          <w:rStyle w:val="bodyChar"/>
          <w:rFonts w:ascii="Calibri" w:hAnsi="Calibri"/>
          <w:bCs/>
          <w:color w:val="auto"/>
          <w:szCs w:val="22"/>
        </w:rPr>
        <w:t>s</w:t>
      </w:r>
      <w:r w:rsidRPr="00CA5EB0">
        <w:rPr>
          <w:rStyle w:val="bodyChar"/>
          <w:rFonts w:ascii="Calibri" w:hAnsi="Calibri"/>
          <w:bCs/>
          <w:color w:val="auto"/>
          <w:szCs w:val="22"/>
        </w:rPr>
        <w:t>e</w:t>
      </w:r>
      <w:r w:rsidRPr="00CA5EB0">
        <w:rPr>
          <w:rStyle w:val="bodyChar"/>
          <w:rFonts w:ascii="Calibri" w:hAnsi="Calibri"/>
          <w:bCs/>
          <w:color w:val="auto"/>
          <w:szCs w:val="22"/>
        </w:rPr>
        <w:t xml:space="preserve"> downtime.</w:t>
      </w:r>
    </w:p>
    <w:p w:rsidR="00550B4B" w:rsidRPr="00CA5EB0" w:rsidP="00550B4B" w14:paraId="6786087D" w14:textId="0CB499BB">
      <w:pPr>
        <w:pStyle w:val="bullet0"/>
        <w:rPr>
          <w:rStyle w:val="bodyChar"/>
          <w:rFonts w:ascii="Calibri" w:hAnsi="Calibri"/>
          <w:b/>
          <w:color w:val="auto"/>
          <w:szCs w:val="22"/>
        </w:rPr>
      </w:pPr>
      <w:r w:rsidRPr="00CA5EB0">
        <w:rPr>
          <w:rStyle w:val="bodyChar"/>
          <w:rFonts w:ascii="Calibri" w:hAnsi="Calibri"/>
          <w:b/>
          <w:color w:val="auto"/>
          <w:szCs w:val="22"/>
        </w:rPr>
        <w:t xml:space="preserve">Vendor and supply chain management </w:t>
      </w:r>
      <w:r w:rsidRPr="00CA5EB0">
        <w:rPr>
          <w:rStyle w:val="bodyChar"/>
          <w:rFonts w:ascii="Calibri" w:hAnsi="Calibri"/>
          <w:bCs/>
          <w:color w:val="auto"/>
          <w:szCs w:val="22"/>
        </w:rPr>
        <w:t>ensures companies select and work with vendors with strong cyber</w:t>
      </w:r>
      <w:r w:rsidRPr="00CA5EB0" w:rsidR="00466EEB">
        <w:rPr>
          <w:rStyle w:val="bodyChar"/>
          <w:rFonts w:ascii="Calibri" w:hAnsi="Calibri"/>
          <w:bCs/>
          <w:color w:val="auto"/>
          <w:szCs w:val="22"/>
        </w:rPr>
        <w:t>-</w:t>
      </w:r>
      <w:r w:rsidRPr="00CA5EB0">
        <w:rPr>
          <w:rStyle w:val="bodyChar"/>
          <w:rFonts w:ascii="Calibri" w:hAnsi="Calibri"/>
          <w:bCs/>
          <w:color w:val="auto"/>
          <w:szCs w:val="22"/>
        </w:rPr>
        <w:t>security practices. By carefully vetting partners, construction companies can reduce the risk of supply chain attacks.</w:t>
      </w:r>
    </w:p>
    <w:p w:rsidR="00550B4B" w:rsidRPr="00CA5EB0" w:rsidP="00550B4B" w14:paraId="1C008E2F" w14:textId="0CFDEC0D">
      <w:pPr>
        <w:pStyle w:val="bullet0"/>
        <w:rPr>
          <w:rStyle w:val="bodyChar"/>
          <w:rFonts w:ascii="Calibri" w:hAnsi="Calibri"/>
          <w:b/>
          <w:color w:val="auto"/>
          <w:szCs w:val="22"/>
        </w:rPr>
      </w:pPr>
      <w:r w:rsidRPr="00CA5EB0">
        <w:rPr>
          <w:rStyle w:val="bodyChar"/>
          <w:rFonts w:ascii="Calibri" w:hAnsi="Calibri"/>
          <w:b/>
          <w:color w:val="auto"/>
          <w:szCs w:val="22"/>
        </w:rPr>
        <w:t xml:space="preserve">Incident response planning and testing </w:t>
      </w:r>
      <w:r w:rsidRPr="00CA5EB0">
        <w:rPr>
          <w:rStyle w:val="bodyChar"/>
          <w:rFonts w:ascii="Calibri" w:hAnsi="Calibri"/>
          <w:bCs/>
          <w:color w:val="auto"/>
          <w:szCs w:val="22"/>
        </w:rPr>
        <w:t>allow construction firms to proactively build their cyber</w:t>
      </w:r>
      <w:r w:rsidRPr="00CA5EB0" w:rsidR="00F108F9">
        <w:rPr>
          <w:rStyle w:val="bodyChar"/>
          <w:rFonts w:ascii="Calibri" w:hAnsi="Calibri"/>
          <w:bCs/>
          <w:color w:val="auto"/>
          <w:szCs w:val="22"/>
        </w:rPr>
        <w:t>-</w:t>
      </w:r>
      <w:r w:rsidRPr="00CA5EB0">
        <w:rPr>
          <w:rStyle w:val="bodyChar"/>
          <w:rFonts w:ascii="Calibri" w:hAnsi="Calibri"/>
          <w:bCs/>
          <w:color w:val="auto"/>
          <w:szCs w:val="22"/>
        </w:rPr>
        <w:t>defen</w:t>
      </w:r>
      <w:r w:rsidRPr="00CA5EB0" w:rsidR="00F108F9">
        <w:rPr>
          <w:rStyle w:val="bodyChar"/>
          <w:rFonts w:ascii="Calibri" w:hAnsi="Calibri"/>
          <w:bCs/>
          <w:color w:val="auto"/>
          <w:szCs w:val="22"/>
        </w:rPr>
        <w:t>c</w:t>
      </w:r>
      <w:r w:rsidRPr="00CA5EB0">
        <w:rPr>
          <w:rStyle w:val="bodyChar"/>
          <w:rFonts w:ascii="Calibri" w:hAnsi="Calibri"/>
          <w:bCs/>
          <w:color w:val="auto"/>
          <w:szCs w:val="22"/>
        </w:rPr>
        <w:t>es</w:t>
      </w:r>
      <w:r w:rsidRPr="00CA5EB0">
        <w:rPr>
          <w:rStyle w:val="bodyChar"/>
          <w:rFonts w:ascii="Calibri" w:hAnsi="Calibri"/>
          <w:bCs/>
          <w:color w:val="auto"/>
          <w:szCs w:val="22"/>
        </w:rPr>
        <w:t xml:space="preserve"> by having policies and procedures to respond to cyber</w:t>
      </w:r>
      <w:r w:rsidRPr="00CA5EB0" w:rsidR="00F108F9">
        <w:rPr>
          <w:rStyle w:val="bodyChar"/>
          <w:rFonts w:ascii="Calibri" w:hAnsi="Calibri"/>
          <w:bCs/>
          <w:color w:val="auto"/>
          <w:szCs w:val="22"/>
        </w:rPr>
        <w:t>-</w:t>
      </w:r>
      <w:r w:rsidRPr="00CA5EB0">
        <w:rPr>
          <w:rStyle w:val="bodyChar"/>
          <w:rFonts w:ascii="Calibri" w:hAnsi="Calibri"/>
          <w:bCs/>
          <w:color w:val="auto"/>
          <w:szCs w:val="22"/>
        </w:rPr>
        <w:t>attacks and test their systems to find and repair weaknesses.</w:t>
      </w:r>
    </w:p>
    <w:p w:rsidR="00550B4B" w:rsidRPr="00CA5EB0" w:rsidP="00CA5EB0" w14:paraId="5C5B74B1" w14:textId="2E667112">
      <w:pPr>
        <w:pStyle w:val="sectionheader"/>
        <w:rPr>
          <w:rStyle w:val="bodyChar"/>
          <w:b/>
          <w:color w:val="808080"/>
          <w:lang w:val="en-GB"/>
        </w:rPr>
      </w:pPr>
      <w:r w:rsidRPr="00CA5EB0">
        <w:rPr>
          <w:rStyle w:val="bodyChar"/>
          <w:color w:val="808080"/>
          <w:lang w:val="en-GB"/>
        </w:rPr>
        <w:t>The Role of Cyber</w:t>
      </w:r>
      <w:r w:rsidRPr="00CA5EB0" w:rsidR="001114D6">
        <w:rPr>
          <w:rStyle w:val="bodyChar"/>
          <w:color w:val="808080"/>
          <w:lang w:val="en-GB"/>
        </w:rPr>
        <w:t>-i</w:t>
      </w:r>
      <w:r w:rsidRPr="00CA5EB0">
        <w:rPr>
          <w:rStyle w:val="bodyChar"/>
          <w:color w:val="808080"/>
          <w:lang w:val="en-GB"/>
        </w:rPr>
        <w:t>nsurance in Mitigating Risk</w:t>
      </w:r>
    </w:p>
    <w:p w:rsidR="00550B4B" w:rsidRPr="00CA5EB0" w:rsidP="00550B4B" w14:paraId="3B989F6A" w14:textId="4E560B65">
      <w:pPr>
        <w:pStyle w:val="body"/>
        <w:rPr>
          <w:rFonts w:cs="Calibri"/>
        </w:rPr>
      </w:pPr>
      <w:r w:rsidRPr="00CA5EB0">
        <w:rPr>
          <w:rFonts w:cs="Calibri"/>
        </w:rPr>
        <w:t>Even with a robust cyber</w:t>
      </w:r>
      <w:r w:rsidRPr="00CA5EB0" w:rsidR="001114D6">
        <w:rPr>
          <w:rFonts w:cs="Calibri"/>
        </w:rPr>
        <w:t>-</w:t>
      </w:r>
      <w:r w:rsidRPr="00CA5EB0">
        <w:rPr>
          <w:rFonts w:cs="Calibri"/>
        </w:rPr>
        <w:t xml:space="preserve">security </w:t>
      </w:r>
      <w:r w:rsidRPr="00CA5EB0">
        <w:rPr>
          <w:rFonts w:cs="Calibri"/>
        </w:rPr>
        <w:t>defen</w:t>
      </w:r>
      <w:r w:rsidRPr="00CA5EB0" w:rsidR="001114D6">
        <w:rPr>
          <w:rFonts w:cs="Calibri"/>
        </w:rPr>
        <w:t>c</w:t>
      </w:r>
      <w:r w:rsidRPr="00CA5EB0">
        <w:rPr>
          <w:rFonts w:cs="Calibri"/>
        </w:rPr>
        <w:t>e</w:t>
      </w:r>
      <w:r w:rsidRPr="00CA5EB0">
        <w:rPr>
          <w:rFonts w:cs="Calibri"/>
        </w:rPr>
        <w:t>, no system is immune to attacks. Cyber</w:t>
      </w:r>
      <w:r w:rsidRPr="00CA5EB0" w:rsidR="001114D6">
        <w:rPr>
          <w:rFonts w:cs="Calibri"/>
        </w:rPr>
        <w:t>-</w:t>
      </w:r>
      <w:r w:rsidRPr="00CA5EB0">
        <w:rPr>
          <w:rFonts w:cs="Calibri"/>
        </w:rPr>
        <w:t>insurance helps mitigate exposure to cyber-related losses, filling gaps that may be left by other policies (</w:t>
      </w:r>
      <w:r w:rsidRPr="00CA5EB0">
        <w:rPr>
          <w:rFonts w:cs="Calibri"/>
        </w:rPr>
        <w:t>e</w:t>
      </w:r>
      <w:r w:rsidRPr="00CA5EB0" w:rsidR="001114D6">
        <w:rPr>
          <w:rFonts w:cs="Calibri"/>
        </w:rPr>
        <w:t>g</w:t>
      </w:r>
      <w:r w:rsidRPr="00CA5EB0">
        <w:rPr>
          <w:rFonts w:cs="Calibri"/>
        </w:rPr>
        <w:t xml:space="preserve"> commercial property insurance, general liability insurance), which typically do not cover cyber-related events. It is specifically designed to cover business interruption and other financial losses that result from cyber</w:t>
      </w:r>
      <w:r w:rsidRPr="00CA5EB0" w:rsidR="001114D6">
        <w:rPr>
          <w:rFonts w:cs="Calibri"/>
        </w:rPr>
        <w:t>-</w:t>
      </w:r>
      <w:r w:rsidRPr="00CA5EB0">
        <w:rPr>
          <w:rFonts w:cs="Calibri"/>
        </w:rPr>
        <w:t xml:space="preserve">security incidents, such as data breaches and ransomware attacks. </w:t>
      </w:r>
    </w:p>
    <w:p w:rsidR="00550B4B" w:rsidRPr="00CA5EB0" w:rsidP="00550B4B" w14:paraId="69287BAC" w14:textId="4AA5C602">
      <w:pPr>
        <w:pStyle w:val="body"/>
        <w:spacing w:after="120"/>
        <w:rPr>
          <w:rFonts w:cs="Calibri"/>
        </w:rPr>
      </w:pPr>
      <w:r w:rsidRPr="00CA5EB0">
        <w:rPr>
          <w:rFonts w:cs="Calibri"/>
        </w:rPr>
        <w:t>Many cyber</w:t>
      </w:r>
      <w:r w:rsidRPr="00CA5EB0" w:rsidR="001114D6">
        <w:rPr>
          <w:rFonts w:cs="Calibri"/>
        </w:rPr>
        <w:t>-</w:t>
      </w:r>
      <w:r w:rsidRPr="00CA5EB0">
        <w:rPr>
          <w:rFonts w:cs="Calibri"/>
        </w:rPr>
        <w:t xml:space="preserve">insurance policies provide access to a vendor panel that includes legal </w:t>
      </w:r>
      <w:r w:rsidRPr="00CA5EB0" w:rsidR="007F1BB0">
        <w:rPr>
          <w:rFonts w:cs="Calibri"/>
        </w:rPr>
        <w:t>advisors</w:t>
      </w:r>
      <w:r w:rsidRPr="00CA5EB0">
        <w:rPr>
          <w:rFonts w:cs="Calibri"/>
        </w:rPr>
        <w:t>, public relations firms, IT specialists and other experts who are experienced in managing cyber</w:t>
      </w:r>
      <w:r w:rsidRPr="00CA5EB0" w:rsidR="007F1BB0">
        <w:rPr>
          <w:rFonts w:cs="Calibri"/>
        </w:rPr>
        <w:t>-</w:t>
      </w:r>
      <w:r w:rsidRPr="00CA5EB0">
        <w:rPr>
          <w:rFonts w:cs="Calibri"/>
        </w:rPr>
        <w:t xml:space="preserve">incidents. This can help businesses respond quickly and effectively to mitigate </w:t>
      </w:r>
      <w:r w:rsidRPr="00CA5EB0">
        <w:rPr>
          <w:rFonts w:cs="Calibri"/>
        </w:rPr>
        <w:t>the impact of a cyber</w:t>
      </w:r>
      <w:r w:rsidRPr="00CA5EB0" w:rsidR="007F1BB0">
        <w:rPr>
          <w:rFonts w:cs="Calibri"/>
        </w:rPr>
        <w:t>-</w:t>
      </w:r>
      <w:r w:rsidRPr="00CA5EB0">
        <w:rPr>
          <w:rFonts w:cs="Calibri"/>
        </w:rPr>
        <w:t>attack on operations, reputation and finances. Since cyber</w:t>
      </w:r>
      <w:r w:rsidRPr="00CA5EB0" w:rsidR="007F1BB0">
        <w:rPr>
          <w:rFonts w:cs="Calibri"/>
        </w:rPr>
        <w:t>-</w:t>
      </w:r>
      <w:r w:rsidRPr="00CA5EB0">
        <w:rPr>
          <w:rFonts w:cs="Calibri"/>
        </w:rPr>
        <w:t>insurance policies vary in cover, limits and exclusions, it is advisable to consult a licensed insurance professional for assistance in selecting a policy that best suits a construction business’s needs.</w:t>
      </w:r>
    </w:p>
    <w:p w:rsidR="00550B4B" w:rsidRPr="00CA5EB0" w:rsidP="00CA5EB0" w14:paraId="511D7157" w14:textId="77777777">
      <w:pPr>
        <w:pStyle w:val="sectionheader"/>
      </w:pPr>
      <w:r w:rsidRPr="00CA5EB0">
        <w:rPr>
          <w:rStyle w:val="bodyChar"/>
          <w:color w:val="808080"/>
          <w:lang w:val="en-GB"/>
        </w:rPr>
        <w:t>Conclusion</w:t>
      </w:r>
    </w:p>
    <w:p w:rsidR="00550B4B" w:rsidRPr="00CA5EB0" w:rsidP="00550B4B" w14:paraId="7191FA1C" w14:textId="5722506F">
      <w:pPr>
        <w:pStyle w:val="body"/>
        <w:widowControl w:val="0"/>
        <w:rPr>
          <w:rStyle w:val="bodyChar"/>
          <w:rFonts w:cs="Calibri"/>
        </w:rPr>
      </w:pPr>
      <w:r w:rsidRPr="00CA5EB0">
        <w:rPr>
          <w:rStyle w:val="bodyChar"/>
          <w:rFonts w:cs="Calibri"/>
        </w:rPr>
        <w:t>Cyber</w:t>
      </w:r>
      <w:r w:rsidRPr="00CA5EB0" w:rsidR="007F1BB0">
        <w:rPr>
          <w:rStyle w:val="bodyChar"/>
          <w:rFonts w:cs="Calibri"/>
        </w:rPr>
        <w:t>-</w:t>
      </w:r>
      <w:r w:rsidRPr="00CA5EB0">
        <w:rPr>
          <w:rStyle w:val="bodyChar"/>
          <w:rFonts w:cs="Calibri"/>
        </w:rPr>
        <w:t>attacks are a serious threat to the construction industry. Cyber</w:t>
      </w:r>
      <w:r w:rsidRPr="00CA5EB0" w:rsidR="007F1BB0">
        <w:rPr>
          <w:rStyle w:val="bodyChar"/>
          <w:rFonts w:cs="Calibri"/>
        </w:rPr>
        <w:t>-</w:t>
      </w:r>
      <w:r w:rsidRPr="00CA5EB0">
        <w:rPr>
          <w:rStyle w:val="bodyChar"/>
          <w:rFonts w:cs="Calibri"/>
        </w:rPr>
        <w:t xml:space="preserve">criminals can </w:t>
      </w:r>
      <w:r w:rsidRPr="00CA5EB0">
        <w:rPr>
          <w:rStyle w:val="bodyChar"/>
          <w:rFonts w:cs="Calibri"/>
        </w:rPr>
        <w:t>utili</w:t>
      </w:r>
      <w:r w:rsidRPr="00CA5EB0" w:rsidR="007F1BB0">
        <w:rPr>
          <w:rStyle w:val="bodyChar"/>
          <w:rFonts w:cs="Calibri"/>
        </w:rPr>
        <w:t>s</w:t>
      </w:r>
      <w:r w:rsidRPr="00CA5EB0">
        <w:rPr>
          <w:rStyle w:val="bodyChar"/>
          <w:rFonts w:cs="Calibri"/>
        </w:rPr>
        <w:t>e</w:t>
      </w:r>
      <w:r w:rsidRPr="00CA5EB0">
        <w:rPr>
          <w:rStyle w:val="bodyChar"/>
          <w:rFonts w:cs="Calibri"/>
        </w:rPr>
        <w:t xml:space="preserve"> many methods to steal data or disrupt computer networks for financial gain. Strong cyber</w:t>
      </w:r>
      <w:r w:rsidRPr="00CA5EB0" w:rsidR="007F1BB0">
        <w:rPr>
          <w:rStyle w:val="bodyChar"/>
          <w:rFonts w:cs="Calibri"/>
        </w:rPr>
        <w:t>-</w:t>
      </w:r>
      <w:r w:rsidRPr="00CA5EB0">
        <w:rPr>
          <w:rStyle w:val="bodyChar"/>
          <w:rFonts w:cs="Calibri"/>
        </w:rPr>
        <w:t>security practices with the proper cyber</w:t>
      </w:r>
      <w:r w:rsidRPr="00CA5EB0" w:rsidR="006750A0">
        <w:rPr>
          <w:rStyle w:val="bodyChar"/>
          <w:rFonts w:cs="Calibri"/>
        </w:rPr>
        <w:t>-</w:t>
      </w:r>
      <w:r w:rsidRPr="00CA5EB0">
        <w:rPr>
          <w:rStyle w:val="bodyChar"/>
          <w:rFonts w:cs="Calibri"/>
        </w:rPr>
        <w:t xml:space="preserve">insurance policy are essential to address </w:t>
      </w:r>
      <w:r w:rsidRPr="00CA5EB0" w:rsidR="000B74ED">
        <w:rPr>
          <w:rStyle w:val="bodyChar"/>
          <w:rFonts w:cs="Calibri"/>
        </w:rPr>
        <w:t xml:space="preserve">these </w:t>
      </w:r>
      <w:r w:rsidRPr="00CA5EB0">
        <w:rPr>
          <w:rStyle w:val="bodyChar"/>
          <w:rFonts w:cs="Calibri"/>
        </w:rPr>
        <w:t>risk</w:t>
      </w:r>
      <w:r w:rsidRPr="00CA5EB0" w:rsidR="000B74ED">
        <w:rPr>
          <w:rStyle w:val="bodyChar"/>
          <w:rFonts w:cs="Calibri"/>
        </w:rPr>
        <w:t>s</w:t>
      </w:r>
      <w:r w:rsidRPr="00CA5EB0">
        <w:rPr>
          <w:rStyle w:val="bodyChar"/>
          <w:rFonts w:cs="Calibri"/>
        </w:rPr>
        <w:t xml:space="preserve">. By being proactive, </w:t>
      </w:r>
      <w:r w:rsidRPr="00CA5EB0" w:rsidR="006750A0">
        <w:rPr>
          <w:rStyle w:val="bodyChar"/>
          <w:rFonts w:cs="Calibri"/>
        </w:rPr>
        <w:t>organisations</w:t>
      </w:r>
      <w:r w:rsidRPr="00CA5EB0">
        <w:rPr>
          <w:rStyle w:val="bodyChar"/>
          <w:rFonts w:cs="Calibri"/>
        </w:rPr>
        <w:t xml:space="preserve"> can mitigate exposure</w:t>
      </w:r>
      <w:r w:rsidRPr="00CA5EB0" w:rsidR="000B74ED">
        <w:rPr>
          <w:rStyle w:val="bodyChar"/>
          <w:rFonts w:cs="Calibri"/>
        </w:rPr>
        <w:t>s</w:t>
      </w:r>
      <w:r w:rsidRPr="00CA5EB0">
        <w:rPr>
          <w:rStyle w:val="bodyChar"/>
          <w:rFonts w:cs="Calibri"/>
        </w:rPr>
        <w:t xml:space="preserve"> and safeguard their finances and reputations.</w:t>
      </w:r>
    </w:p>
    <w:p w:rsidR="00550B4B" w:rsidP="00550B4B" w14:paraId="0834E668" w14:textId="77777777">
      <w:pPr>
        <w:pStyle w:val="body"/>
        <w:widowControl w:val="0"/>
        <w:rPr>
          <w:rStyle w:val="bodyChar"/>
          <w:rFonts w:cs="Calibri"/>
        </w:rPr>
      </w:pPr>
      <w:r w:rsidRPr="00CA5EB0">
        <w:rPr>
          <w:rStyle w:val="bodyChar"/>
          <w:rFonts w:cs="Calibri"/>
        </w:rPr>
        <w:t>Contact us today for more information.</w:t>
      </w:r>
    </w:p>
    <w:p w:rsidR="0022006A" w:rsidRPr="001C2532" w:rsidP="009B4922" w14:paraId="02177B77" w14:textId="1B310DF6">
      <w:pPr>
        <w:pStyle w:val="body"/>
        <w:rPr>
          <w:rStyle w:val="bodyChar"/>
          <w:lang w:val="en-GB"/>
        </w:rPr>
      </w:pPr>
    </w:p>
    <w:sectPr w:rsidSect="00967547">
      <w:type w:val="continuous"/>
      <w:pgSz w:w="11907" w:h="16839" w:code="9"/>
      <w:pgMar w:top="1656" w:right="1080" w:bottom="2304" w:left="1080" w:header="720" w:footer="720" w:gutter="0"/>
      <w:cols w:num="2"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4AE1" w:rsidRPr="00451906" w14:paraId="6EEA8987" w14:textId="77777777">
    <w:pPr>
      <w:pStyle w:val="Footer"/>
      <w:rPr>
        <w:lang w:val="en-GB"/>
      </w:rPr>
    </w:pPr>
    <w:r w:rsidRPr="00451906">
      <w:rPr>
        <w:noProof/>
      </w:rPr>
      <w:drawing>
        <wp:anchor distT="0" distB="0" distL="114300" distR="114300" simplePos="0" relativeHeight="251660288" behindDoc="1" locked="0" layoutInCell="1" allowOverlap="1">
          <wp:simplePos x="0" y="0"/>
          <wp:positionH relativeFrom="column">
            <wp:posOffset>-678815</wp:posOffset>
          </wp:positionH>
          <wp:positionV relativeFrom="paragraph">
            <wp:posOffset>-4248785</wp:posOffset>
          </wp:positionV>
          <wp:extent cx="7562215" cy="4883785"/>
          <wp:effectExtent l="0" t="0" r="0" b="0"/>
          <wp:wrapNone/>
          <wp:docPr id="16" name="Picture 16" descr="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onstruction"/>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62215" cy="48837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4AE1" w:rsidRPr="00451906" w:rsidP="00F65D1A" w14:paraId="59A5A74D" w14:textId="77777777">
    <w:pPr>
      <w:pStyle w:val="Footer"/>
      <w:spacing w:before="60" w:after="60"/>
      <w:rPr>
        <w:color w:val="808080"/>
        <w:sz w:val="24"/>
        <w:szCs w:val="24"/>
        <w:lang w:val="en-GB"/>
      </w:rPr>
    </w:pPr>
    <w:r w:rsidRPr="00451906">
      <w:rPr>
        <w:noProof/>
        <w:color w:val="808080"/>
        <w:sz w:val="24"/>
        <w:szCs w:val="24"/>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22225</wp:posOffset>
              </wp:positionV>
              <wp:extent cx="6190615" cy="0"/>
              <wp:effectExtent l="6985" t="12700" r="12700" b="6350"/>
              <wp:wrapNone/>
              <wp:docPr id="1" name="AutoShape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90615" cy="0"/>
                      </a:xfrm>
                      <a:prstGeom prst="straightConnector1">
                        <a:avLst/>
                      </a:prstGeom>
                      <a:noFill/>
                      <a:ln w="3175">
                        <a:solidFill>
                          <a:srgbClr val="7F7F7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2050" type="#_x0000_t32" style="width:487.45pt;height:0;margin-top:1.75pt;margin-left:0.55pt;mso-height-percent:0;mso-height-relative:page;mso-width-percent:0;mso-width-relative:page;mso-wrap-distance-bottom:0;mso-wrap-distance-left:9pt;mso-wrap-distance-right:9pt;mso-wrap-distance-top:0;mso-wrap-style:square;position:absolute;visibility:visible;z-index:251659264" strokecolor="#7f7f7f" strokeweight="0.25pt"/>
          </w:pict>
        </mc:Fallback>
      </mc:AlternateContent>
    </w:r>
    <w:r w:rsidRPr="00451906">
      <w:rPr>
        <w:color w:val="808080"/>
        <w:sz w:val="24"/>
        <w:szCs w:val="24"/>
        <w:lang w:val="en-GB"/>
      </w:rPr>
      <w:t xml:space="preserve">Provided by </w:t>
    </w:r>
    <w:r w:rsidRPr="00451906">
      <w:rPr>
        <w:color w:val="808080"/>
        <w:sz w:val="24"/>
        <w:szCs w:val="24"/>
        <w:lang w:val="en-GB"/>
      </w:rPr>
      <w:t>RS Risk Solutions Ltd</w:t>
    </w:r>
  </w:p>
  <w:p w:rsidR="00284AE1" w:rsidRPr="00451906" w:rsidP="00F65D1A" w14:paraId="43102092" w14:textId="7133CFDD">
    <w:pPr>
      <w:pStyle w:val="Footer"/>
      <w:spacing w:after="360"/>
      <w:rPr>
        <w:color w:val="808080"/>
        <w:sz w:val="12"/>
        <w:szCs w:val="16"/>
        <w:lang w:val="en-GB"/>
      </w:rPr>
    </w:pPr>
    <w:r w:rsidRPr="00451906">
      <w:rPr>
        <w:color w:val="808080"/>
        <w:sz w:val="12"/>
        <w:szCs w:val="16"/>
        <w:lang w:val="en-GB"/>
      </w:rPr>
      <w:t xml:space="preserve">The content of this Risk Insights is of general interest and is not intended to apply to specific circumstances. It does not purport to be a comprehensive analysis of all matters relevant to its subject matter. The content should not, therefore, be regarded as constituting legal advice and not be relied upon as such. In relation to any </w:t>
    </w:r>
    <w:r w:rsidRPr="00451906">
      <w:rPr>
        <w:color w:val="808080"/>
        <w:sz w:val="12"/>
        <w:szCs w:val="16"/>
        <w:lang w:val="en-GB"/>
      </w:rPr>
      <w:t>particular problem</w:t>
    </w:r>
    <w:r w:rsidRPr="00451906">
      <w:rPr>
        <w:color w:val="808080"/>
        <w:sz w:val="12"/>
        <w:szCs w:val="16"/>
        <w:lang w:val="en-GB"/>
      </w:rPr>
      <w:t xml:space="preserve"> which they may have, readers are advised to seek specific advice. Further, the law may have changed since first publication and the reader is cautioned accordingly.</w:t>
    </w:r>
    <w:r>
      <w:rPr>
        <w:color w:val="808080"/>
        <w:sz w:val="12"/>
        <w:szCs w:val="16"/>
        <w:lang w:val="en-GB"/>
      </w:rPr>
      <w:t xml:space="preserve"> </w:t>
    </w:r>
    <w:r w:rsidRPr="00AF5F4F">
      <w:rPr>
        <w:color w:val="808080"/>
        <w:sz w:val="12"/>
        <w:szCs w:val="16"/>
        <w:lang w:val="en-GB"/>
      </w:rPr>
      <w:t>Contains public sector information published by the</w:t>
    </w:r>
    <w:r w:rsidR="0010621D">
      <w:rPr>
        <w:color w:val="808080"/>
        <w:sz w:val="12"/>
        <w:szCs w:val="16"/>
        <w:lang w:val="en-GB"/>
      </w:rPr>
      <w:t xml:space="preserve"> Gov.uk</w:t>
    </w:r>
    <w:r w:rsidRPr="00AF5F4F">
      <w:rPr>
        <w:color w:val="808080"/>
        <w:sz w:val="12"/>
        <w:szCs w:val="16"/>
        <w:lang w:val="en-GB"/>
      </w:rPr>
      <w:t xml:space="preserve"> and licensed under the Open Government Licence v</w:t>
    </w:r>
    <w:r w:rsidR="00C372E8">
      <w:rPr>
        <w:color w:val="808080"/>
        <w:sz w:val="12"/>
        <w:szCs w:val="16"/>
        <w:lang w:val="en-GB"/>
      </w:rPr>
      <w:t>3</w:t>
    </w:r>
    <w:r w:rsidRPr="00AF5F4F">
      <w:rPr>
        <w:color w:val="808080"/>
        <w:sz w:val="12"/>
        <w:szCs w:val="16"/>
        <w:lang w:val="en-GB"/>
      </w:rPr>
      <w:t>.0.</w:t>
    </w:r>
    <w:r w:rsidRPr="00451906">
      <w:rPr>
        <w:color w:val="808080"/>
        <w:sz w:val="12"/>
        <w:szCs w:val="16"/>
        <w:lang w:val="en-GB"/>
      </w:rPr>
      <w:t xml:space="preserve"> © 20</w:t>
    </w:r>
    <w:r w:rsidR="00C372E8">
      <w:rPr>
        <w:color w:val="808080"/>
        <w:sz w:val="12"/>
        <w:szCs w:val="16"/>
        <w:lang w:val="en-GB"/>
      </w:rPr>
      <w:t>24</w:t>
    </w:r>
    <w:r w:rsidRPr="00451906">
      <w:rPr>
        <w:color w:val="808080"/>
        <w:sz w:val="12"/>
        <w:szCs w:val="16"/>
        <w:lang w:val="en-GB"/>
      </w:rPr>
      <w:t xml:space="preserve"> Z</w:t>
    </w:r>
    <w:r>
      <w:rPr>
        <w:color w:val="808080"/>
        <w:sz w:val="12"/>
        <w:szCs w:val="16"/>
        <w:lang w:val="en-GB"/>
      </w:rPr>
      <w:t>ywave, Inc. All rights reserved.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4AE1" w:rsidRPr="00451906" w:rsidP="00DA7812" w14:paraId="71B55BC9" w14:textId="34CB09D9">
    <w:pPr>
      <w:pStyle w:val="page2title"/>
      <w:spacing w:before="120"/>
      <w:rPr>
        <w:noProof w:val="0"/>
        <w:lang w:val="en-GB"/>
      </w:rPr>
    </w:pPr>
    <w:r w:rsidRPr="00451906">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373380</wp:posOffset>
              </wp:positionV>
              <wp:extent cx="6190615" cy="0"/>
              <wp:effectExtent l="6985" t="11430" r="12700" b="7620"/>
              <wp:wrapNone/>
              <wp:docPr id="2" name="AutoShap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90615" cy="0"/>
                      </a:xfrm>
                      <a:prstGeom prst="straightConnector1">
                        <a:avLst/>
                      </a:prstGeom>
                      <a:noFill/>
                      <a:ln w="3175">
                        <a:solidFill>
                          <a:srgbClr val="7F7F7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2049" type="#_x0000_t32" style="width:487.45pt;height:0;margin-top:29.4pt;margin-left:0.55pt;mso-height-percent:0;mso-height-relative:page;mso-width-percent:0;mso-width-relative:page;mso-wrap-distance-bottom:0;mso-wrap-distance-left:9pt;mso-wrap-distance-right:9pt;mso-wrap-distance-top:0;mso-wrap-style:square;position:absolute;visibility:visible;z-index:251659264" strokecolor="#7f7f7f" strokeweight="0.25pt"/>
          </w:pict>
        </mc:Fallback>
      </mc:AlternateContent>
    </w:r>
    <w:r w:rsidR="00550B4B">
      <w:rPr>
        <w:noProof w:val="0"/>
        <w:lang w:val="en-GB"/>
      </w:rPr>
      <w:t>Navigating Cyber-security Challenges in the Construction Industry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4AE1" w:rsidRPr="00451906" w14:paraId="54B49691" w14:textId="77777777">
    <w:pPr>
      <w:pStyle w:val="Header"/>
      <w:rPr>
        <w:lang w:val="en-GB"/>
      </w:rPr>
    </w:pPr>
    <w:r w:rsidRPr="00451906">
      <w:rPr>
        <w:noProof/>
      </w:rPr>
      <w:drawing>
        <wp:anchor distT="0" distB="0" distL="114300" distR="114300" simplePos="0" relativeHeight="251660288" behindDoc="1" locked="0" layoutInCell="1" allowOverlap="1">
          <wp:simplePos x="0" y="0"/>
          <wp:positionH relativeFrom="column">
            <wp:posOffset>-678815</wp:posOffset>
          </wp:positionH>
          <wp:positionV relativeFrom="paragraph">
            <wp:posOffset>-457200</wp:posOffset>
          </wp:positionV>
          <wp:extent cx="7562215" cy="4929505"/>
          <wp:effectExtent l="0" t="0" r="0" b="0"/>
          <wp:wrapNone/>
          <wp:docPr id="17" name="Picture 17" descr="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onstruction"/>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62215" cy="4929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2026C"/>
    <w:multiLevelType w:val="hybridMultilevel"/>
    <w:tmpl w:val="B6DEEAB6"/>
    <w:lvl w:ilvl="0">
      <w:start w:val="1"/>
      <w:numFmt w:val="bullet"/>
      <w:pStyle w:val="sub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7B0403"/>
    <w:multiLevelType w:val="hybridMultilevel"/>
    <w:tmpl w:val="089CAD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5A46D9A"/>
    <w:multiLevelType w:val="hybridMultilevel"/>
    <w:tmpl w:val="3B78CE92"/>
    <w:lvl w:ilvl="0">
      <w:start w:val="1"/>
      <w:numFmt w:val="decimal"/>
      <w:pStyle w:val="number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6B4FCC"/>
    <w:multiLevelType w:val="hybridMultilevel"/>
    <w:tmpl w:val="041E35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2434FD5"/>
    <w:multiLevelType w:val="hybridMultilevel"/>
    <w:tmpl w:val="A76A35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51F712F"/>
    <w:multiLevelType w:val="hybridMultilevel"/>
    <w:tmpl w:val="CD98F44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D0042C9"/>
    <w:multiLevelType w:val="hybridMultilevel"/>
    <w:tmpl w:val="0804FEF0"/>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0945196"/>
    <w:multiLevelType w:val="hybridMultilevel"/>
    <w:tmpl w:val="6D58649E"/>
    <w:lvl w:ilvl="0">
      <w:start w:val="1"/>
      <w:numFmt w:val="bullet"/>
      <w:pStyle w:val="bullet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21D1A53"/>
    <w:multiLevelType w:val="hybridMultilevel"/>
    <w:tmpl w:val="431C1D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84891743">
    <w:abstractNumId w:val="6"/>
  </w:num>
  <w:num w:numId="2" w16cid:durableId="1486892284">
    <w:abstractNumId w:val="2"/>
  </w:num>
  <w:num w:numId="3" w16cid:durableId="93139414">
    <w:abstractNumId w:val="0"/>
  </w:num>
  <w:num w:numId="4" w16cid:durableId="1540778030">
    <w:abstractNumId w:val="3"/>
  </w:num>
  <w:num w:numId="5" w16cid:durableId="1870685205">
    <w:abstractNumId w:val="8"/>
  </w:num>
  <w:num w:numId="6" w16cid:durableId="1449544404">
    <w:abstractNumId w:val="5"/>
  </w:num>
  <w:num w:numId="7" w16cid:durableId="638727794">
    <w:abstractNumId w:val="4"/>
  </w:num>
  <w:num w:numId="8" w16cid:durableId="978536517">
    <w:abstractNumId w:val="1"/>
  </w:num>
  <w:num w:numId="9" w16cid:durableId="186648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90"/>
    <w:rsid w:val="0001099E"/>
    <w:rsid w:val="0002751A"/>
    <w:rsid w:val="000464FE"/>
    <w:rsid w:val="000633C7"/>
    <w:rsid w:val="000712B6"/>
    <w:rsid w:val="00076858"/>
    <w:rsid w:val="00087550"/>
    <w:rsid w:val="000A325E"/>
    <w:rsid w:val="000A655D"/>
    <w:rsid w:val="000B74ED"/>
    <w:rsid w:val="000C0547"/>
    <w:rsid w:val="000D2FA3"/>
    <w:rsid w:val="000F24E1"/>
    <w:rsid w:val="0010621D"/>
    <w:rsid w:val="001114D6"/>
    <w:rsid w:val="001145A0"/>
    <w:rsid w:val="00130761"/>
    <w:rsid w:val="00135549"/>
    <w:rsid w:val="00143D32"/>
    <w:rsid w:val="00144733"/>
    <w:rsid w:val="001960A2"/>
    <w:rsid w:val="001A66AA"/>
    <w:rsid w:val="001B0FA5"/>
    <w:rsid w:val="001C2532"/>
    <w:rsid w:val="001C3143"/>
    <w:rsid w:val="0022006A"/>
    <w:rsid w:val="00250CD2"/>
    <w:rsid w:val="00253D27"/>
    <w:rsid w:val="002558CD"/>
    <w:rsid w:val="002633B3"/>
    <w:rsid w:val="002705B5"/>
    <w:rsid w:val="00270799"/>
    <w:rsid w:val="00284AE1"/>
    <w:rsid w:val="0029209F"/>
    <w:rsid w:val="002D46C1"/>
    <w:rsid w:val="002F1F8A"/>
    <w:rsid w:val="003053E0"/>
    <w:rsid w:val="00313105"/>
    <w:rsid w:val="00352FE6"/>
    <w:rsid w:val="0036128D"/>
    <w:rsid w:val="003758E7"/>
    <w:rsid w:val="003A0DEC"/>
    <w:rsid w:val="003C4036"/>
    <w:rsid w:val="003D7EA4"/>
    <w:rsid w:val="003E4FE7"/>
    <w:rsid w:val="003F1D8E"/>
    <w:rsid w:val="003F716B"/>
    <w:rsid w:val="00403774"/>
    <w:rsid w:val="00412CAD"/>
    <w:rsid w:val="0042082D"/>
    <w:rsid w:val="00420961"/>
    <w:rsid w:val="00425A86"/>
    <w:rsid w:val="004328FC"/>
    <w:rsid w:val="00446BA1"/>
    <w:rsid w:val="00451906"/>
    <w:rsid w:val="00460C18"/>
    <w:rsid w:val="00463E9E"/>
    <w:rsid w:val="00466EEB"/>
    <w:rsid w:val="0047176F"/>
    <w:rsid w:val="00481D9F"/>
    <w:rsid w:val="004826D7"/>
    <w:rsid w:val="00492987"/>
    <w:rsid w:val="004A0B68"/>
    <w:rsid w:val="004E08D9"/>
    <w:rsid w:val="004E2E67"/>
    <w:rsid w:val="004F0F15"/>
    <w:rsid w:val="0050139A"/>
    <w:rsid w:val="00503FE8"/>
    <w:rsid w:val="00516F7D"/>
    <w:rsid w:val="005170F7"/>
    <w:rsid w:val="00531A18"/>
    <w:rsid w:val="00547269"/>
    <w:rsid w:val="00550B4B"/>
    <w:rsid w:val="005537D9"/>
    <w:rsid w:val="00576146"/>
    <w:rsid w:val="00587190"/>
    <w:rsid w:val="00592C9C"/>
    <w:rsid w:val="005C51E7"/>
    <w:rsid w:val="005D27F2"/>
    <w:rsid w:val="005E4F46"/>
    <w:rsid w:val="0060266A"/>
    <w:rsid w:val="006120B3"/>
    <w:rsid w:val="006125FC"/>
    <w:rsid w:val="006128DB"/>
    <w:rsid w:val="00612981"/>
    <w:rsid w:val="00620D03"/>
    <w:rsid w:val="00624F14"/>
    <w:rsid w:val="00626D74"/>
    <w:rsid w:val="00671175"/>
    <w:rsid w:val="006750A0"/>
    <w:rsid w:val="00677A50"/>
    <w:rsid w:val="006A63CA"/>
    <w:rsid w:val="006A7A8C"/>
    <w:rsid w:val="006B5C96"/>
    <w:rsid w:val="006D2E04"/>
    <w:rsid w:val="006E5064"/>
    <w:rsid w:val="006E643A"/>
    <w:rsid w:val="006F5380"/>
    <w:rsid w:val="006F58F8"/>
    <w:rsid w:val="006F5A67"/>
    <w:rsid w:val="0070092E"/>
    <w:rsid w:val="00704F2E"/>
    <w:rsid w:val="00706194"/>
    <w:rsid w:val="0074393A"/>
    <w:rsid w:val="00773548"/>
    <w:rsid w:val="00790E52"/>
    <w:rsid w:val="007E03F0"/>
    <w:rsid w:val="007E2137"/>
    <w:rsid w:val="007F1BB0"/>
    <w:rsid w:val="00800B56"/>
    <w:rsid w:val="00801784"/>
    <w:rsid w:val="008030A4"/>
    <w:rsid w:val="008033E0"/>
    <w:rsid w:val="00840C80"/>
    <w:rsid w:val="00841AC1"/>
    <w:rsid w:val="0087792D"/>
    <w:rsid w:val="0089121E"/>
    <w:rsid w:val="00895869"/>
    <w:rsid w:val="008C1849"/>
    <w:rsid w:val="008C684F"/>
    <w:rsid w:val="008E4518"/>
    <w:rsid w:val="008F4C65"/>
    <w:rsid w:val="008F5E97"/>
    <w:rsid w:val="009056FF"/>
    <w:rsid w:val="009168E9"/>
    <w:rsid w:val="00920423"/>
    <w:rsid w:val="00926D4D"/>
    <w:rsid w:val="00946EC7"/>
    <w:rsid w:val="0096224A"/>
    <w:rsid w:val="00962BE7"/>
    <w:rsid w:val="009635FA"/>
    <w:rsid w:val="00963F4C"/>
    <w:rsid w:val="00967547"/>
    <w:rsid w:val="00991C5A"/>
    <w:rsid w:val="0099549B"/>
    <w:rsid w:val="009B4062"/>
    <w:rsid w:val="009B4922"/>
    <w:rsid w:val="009B6BB8"/>
    <w:rsid w:val="009D37F7"/>
    <w:rsid w:val="009D4CBF"/>
    <w:rsid w:val="009E642B"/>
    <w:rsid w:val="009F5214"/>
    <w:rsid w:val="00A309F0"/>
    <w:rsid w:val="00A30A26"/>
    <w:rsid w:val="00A30C90"/>
    <w:rsid w:val="00A33373"/>
    <w:rsid w:val="00A3560C"/>
    <w:rsid w:val="00A40808"/>
    <w:rsid w:val="00A4513E"/>
    <w:rsid w:val="00A621EC"/>
    <w:rsid w:val="00A86AC1"/>
    <w:rsid w:val="00A918DE"/>
    <w:rsid w:val="00A93EA4"/>
    <w:rsid w:val="00AB066B"/>
    <w:rsid w:val="00AC6C6F"/>
    <w:rsid w:val="00AD5229"/>
    <w:rsid w:val="00AE278B"/>
    <w:rsid w:val="00AF5F4F"/>
    <w:rsid w:val="00B0753E"/>
    <w:rsid w:val="00B13618"/>
    <w:rsid w:val="00B150E9"/>
    <w:rsid w:val="00B2276A"/>
    <w:rsid w:val="00B278EE"/>
    <w:rsid w:val="00B40006"/>
    <w:rsid w:val="00B45EE8"/>
    <w:rsid w:val="00B46692"/>
    <w:rsid w:val="00B55CF9"/>
    <w:rsid w:val="00B60493"/>
    <w:rsid w:val="00B70320"/>
    <w:rsid w:val="00B72CB7"/>
    <w:rsid w:val="00B92D5D"/>
    <w:rsid w:val="00B9701A"/>
    <w:rsid w:val="00BB3A5F"/>
    <w:rsid w:val="00BB4C33"/>
    <w:rsid w:val="00BC0280"/>
    <w:rsid w:val="00BC1435"/>
    <w:rsid w:val="00BF0FB1"/>
    <w:rsid w:val="00BF3940"/>
    <w:rsid w:val="00BF6BEB"/>
    <w:rsid w:val="00C01672"/>
    <w:rsid w:val="00C0200E"/>
    <w:rsid w:val="00C14F35"/>
    <w:rsid w:val="00C20B71"/>
    <w:rsid w:val="00C372E8"/>
    <w:rsid w:val="00C64954"/>
    <w:rsid w:val="00C650A9"/>
    <w:rsid w:val="00C66C53"/>
    <w:rsid w:val="00C748B2"/>
    <w:rsid w:val="00C74A35"/>
    <w:rsid w:val="00C75312"/>
    <w:rsid w:val="00CA5EB0"/>
    <w:rsid w:val="00CC0735"/>
    <w:rsid w:val="00CC740F"/>
    <w:rsid w:val="00CD0A29"/>
    <w:rsid w:val="00CD655A"/>
    <w:rsid w:val="00CE180B"/>
    <w:rsid w:val="00CE5E79"/>
    <w:rsid w:val="00D02118"/>
    <w:rsid w:val="00D031BF"/>
    <w:rsid w:val="00D11B92"/>
    <w:rsid w:val="00D216B2"/>
    <w:rsid w:val="00D22541"/>
    <w:rsid w:val="00D24B44"/>
    <w:rsid w:val="00D51E1A"/>
    <w:rsid w:val="00D66AC4"/>
    <w:rsid w:val="00D7231F"/>
    <w:rsid w:val="00D96A9A"/>
    <w:rsid w:val="00DA3EC5"/>
    <w:rsid w:val="00DA7812"/>
    <w:rsid w:val="00DC0920"/>
    <w:rsid w:val="00E1635F"/>
    <w:rsid w:val="00E22509"/>
    <w:rsid w:val="00E22C88"/>
    <w:rsid w:val="00E25B29"/>
    <w:rsid w:val="00E54E73"/>
    <w:rsid w:val="00E6130F"/>
    <w:rsid w:val="00E63DE1"/>
    <w:rsid w:val="00E8049A"/>
    <w:rsid w:val="00EB0E7D"/>
    <w:rsid w:val="00EC23D1"/>
    <w:rsid w:val="00EC6EC4"/>
    <w:rsid w:val="00ED4E9E"/>
    <w:rsid w:val="00ED60B3"/>
    <w:rsid w:val="00ED62B3"/>
    <w:rsid w:val="00EE6047"/>
    <w:rsid w:val="00EE6784"/>
    <w:rsid w:val="00EF077D"/>
    <w:rsid w:val="00EF0FB8"/>
    <w:rsid w:val="00EF6003"/>
    <w:rsid w:val="00EF717B"/>
    <w:rsid w:val="00F031B3"/>
    <w:rsid w:val="00F108F9"/>
    <w:rsid w:val="00F13B2D"/>
    <w:rsid w:val="00F15048"/>
    <w:rsid w:val="00F2741C"/>
    <w:rsid w:val="00F4088A"/>
    <w:rsid w:val="00F5715D"/>
    <w:rsid w:val="00F65D1A"/>
    <w:rsid w:val="00F67A15"/>
    <w:rsid w:val="00F831EE"/>
    <w:rsid w:val="00F92E1B"/>
    <w:rsid w:val="00FA3890"/>
    <w:rsid w:val="00FB2DA5"/>
    <w:rsid w:val="00FC39CE"/>
    <w:rsid w:val="00FC67F5"/>
    <w:rsid w:val="00FC6D66"/>
    <w:rsid w:val="00FE31E2"/>
    <w:rsid w:val="00FF45FC"/>
  </w:rsids>
  <w:docVars>
    <w:docVar w:name="__Grammarly_42___1" w:val="H4sIAAAAAAAEAKtWcslP9kxRslIyNDY2NzY0MbQwMTQxszC2MDNT0lEKTi0uzszPAykwrgUAr3xLG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51279A"/>
  <w15:chartTrackingRefBased/>
  <w15:docId w15:val="{0837D8A4-9364-42A1-83BA-135D3A14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0B3"/>
  </w:style>
  <w:style w:type="paragraph" w:styleId="Footer">
    <w:name w:val="footer"/>
    <w:basedOn w:val="Normal"/>
    <w:link w:val="FooterChar"/>
    <w:uiPriority w:val="99"/>
    <w:unhideWhenUsed/>
    <w:rsid w:val="00612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0B3"/>
  </w:style>
  <w:style w:type="paragraph" w:styleId="BalloonText">
    <w:name w:val="Balloon Text"/>
    <w:basedOn w:val="Normal"/>
    <w:link w:val="BalloonTextChar"/>
    <w:uiPriority w:val="99"/>
    <w:semiHidden/>
    <w:unhideWhenUsed/>
    <w:rsid w:val="006120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0B3"/>
    <w:rPr>
      <w:rFonts w:ascii="Tahoma" w:hAnsi="Tahoma" w:cs="Tahoma"/>
      <w:sz w:val="16"/>
      <w:szCs w:val="16"/>
    </w:rPr>
  </w:style>
  <w:style w:type="paragraph" w:customStyle="1" w:styleId="body">
    <w:name w:val=".body"/>
    <w:basedOn w:val="Normal"/>
    <w:link w:val="bodyChar"/>
    <w:qFormat/>
    <w:rsid w:val="009168E9"/>
    <w:rPr>
      <w:color w:val="000000"/>
      <w:sz w:val="20"/>
      <w:szCs w:val="20"/>
    </w:rPr>
  </w:style>
  <w:style w:type="paragraph" w:customStyle="1" w:styleId="sectionheader">
    <w:name w:val=".section header"/>
    <w:basedOn w:val="Normal"/>
    <w:link w:val="sectionheaderChar"/>
    <w:qFormat/>
    <w:rsid w:val="00ED4E9E"/>
    <w:pPr>
      <w:spacing w:after="40"/>
    </w:pPr>
    <w:rPr>
      <w:color w:val="808080"/>
      <w:sz w:val="24"/>
      <w:szCs w:val="24"/>
    </w:rPr>
  </w:style>
  <w:style w:type="character" w:customStyle="1" w:styleId="bodyChar">
    <w:name w:val=".body Char"/>
    <w:link w:val="body"/>
    <w:rsid w:val="009168E9"/>
    <w:rPr>
      <w:color w:val="000000"/>
    </w:rPr>
  </w:style>
  <w:style w:type="paragraph" w:customStyle="1" w:styleId="page2title">
    <w:name w:val=".page 2 title"/>
    <w:basedOn w:val="Header"/>
    <w:link w:val="page2titleChar"/>
    <w:qFormat/>
    <w:rsid w:val="00B9701A"/>
    <w:pPr>
      <w:spacing w:before="1080"/>
    </w:pPr>
    <w:rPr>
      <w:noProof/>
      <w:color w:val="808080"/>
      <w:sz w:val="36"/>
      <w:szCs w:val="40"/>
    </w:rPr>
  </w:style>
  <w:style w:type="character" w:customStyle="1" w:styleId="sectionheaderChar">
    <w:name w:val=".section header Char"/>
    <w:link w:val="sectionheader"/>
    <w:rsid w:val="00ED4E9E"/>
    <w:rPr>
      <w:color w:val="808080"/>
      <w:sz w:val="24"/>
      <w:szCs w:val="24"/>
    </w:rPr>
  </w:style>
  <w:style w:type="paragraph" w:customStyle="1" w:styleId="title">
    <w:name w:val=".title"/>
    <w:basedOn w:val="Normal"/>
    <w:link w:val="titleChar"/>
    <w:qFormat/>
    <w:rsid w:val="0096224A"/>
    <w:pPr>
      <w:spacing w:after="360" w:line="180" w:lineRule="auto"/>
      <w:ind w:right="2880"/>
    </w:pPr>
    <w:rPr>
      <w:color w:val="808080"/>
      <w:sz w:val="56"/>
      <w:szCs w:val="72"/>
    </w:rPr>
  </w:style>
  <w:style w:type="character" w:customStyle="1" w:styleId="page2titleChar">
    <w:name w:val=".page 2 title Char"/>
    <w:link w:val="page2title"/>
    <w:rsid w:val="00B9701A"/>
    <w:rPr>
      <w:noProof/>
      <w:color w:val="808080"/>
      <w:sz w:val="36"/>
      <w:szCs w:val="40"/>
    </w:rPr>
  </w:style>
  <w:style w:type="paragraph" w:customStyle="1" w:styleId="bullet">
    <w:name w:val=".bullet"/>
    <w:basedOn w:val="Normal"/>
    <w:link w:val="bulletChar"/>
    <w:qFormat/>
    <w:rsid w:val="009168E9"/>
    <w:pPr>
      <w:numPr>
        <w:numId w:val="1"/>
      </w:numPr>
    </w:pPr>
    <w:rPr>
      <w:color w:val="000000"/>
      <w:sz w:val="20"/>
    </w:rPr>
  </w:style>
  <w:style w:type="character" w:customStyle="1" w:styleId="titleChar">
    <w:name w:val=".title Char"/>
    <w:link w:val="title"/>
    <w:rsid w:val="0096224A"/>
    <w:rPr>
      <w:color w:val="808080"/>
      <w:sz w:val="56"/>
      <w:szCs w:val="72"/>
    </w:rPr>
  </w:style>
  <w:style w:type="paragraph" w:customStyle="1" w:styleId="numberlist">
    <w:name w:val=".number list"/>
    <w:basedOn w:val="Normal"/>
    <w:link w:val="numberlistChar"/>
    <w:qFormat/>
    <w:rsid w:val="009168E9"/>
    <w:pPr>
      <w:numPr>
        <w:numId w:val="2"/>
      </w:numPr>
      <w:ind w:left="360"/>
    </w:pPr>
    <w:rPr>
      <w:sz w:val="20"/>
    </w:rPr>
  </w:style>
  <w:style w:type="character" w:customStyle="1" w:styleId="bulletChar">
    <w:name w:val=".bullet Char"/>
    <w:link w:val="bullet"/>
    <w:rsid w:val="009168E9"/>
    <w:rPr>
      <w:color w:val="000000"/>
      <w:szCs w:val="22"/>
    </w:rPr>
  </w:style>
  <w:style w:type="paragraph" w:customStyle="1" w:styleId="subbullet">
    <w:name w:val=".sub bullet"/>
    <w:basedOn w:val="bullet"/>
    <w:link w:val="subbulletChar"/>
    <w:qFormat/>
    <w:rsid w:val="009168E9"/>
    <w:pPr>
      <w:numPr>
        <w:numId w:val="3"/>
      </w:numPr>
    </w:pPr>
  </w:style>
  <w:style w:type="character" w:customStyle="1" w:styleId="numberlistChar">
    <w:name w:val=".number list Char"/>
    <w:link w:val="numberlist"/>
    <w:rsid w:val="009168E9"/>
    <w:rPr>
      <w:szCs w:val="22"/>
    </w:rPr>
  </w:style>
  <w:style w:type="paragraph" w:customStyle="1" w:styleId="textbox">
    <w:name w:val=".text box"/>
    <w:basedOn w:val="Normal"/>
    <w:link w:val="textboxChar"/>
    <w:qFormat/>
    <w:rsid w:val="00B72CB7"/>
    <w:pPr>
      <w:pBdr>
        <w:top w:val="single" w:sz="2" w:space="6" w:color="808080"/>
        <w:bottom w:val="single" w:sz="2" w:space="6" w:color="808080"/>
      </w:pBdr>
      <w:spacing w:line="240" w:lineRule="auto"/>
    </w:pPr>
    <w:rPr>
      <w:color w:val="8DB6C4"/>
      <w:sz w:val="32"/>
      <w:szCs w:val="32"/>
    </w:rPr>
  </w:style>
  <w:style w:type="character" w:customStyle="1" w:styleId="subbulletChar">
    <w:name w:val=".sub bullet Char"/>
    <w:basedOn w:val="bulletChar"/>
    <w:link w:val="subbullet"/>
    <w:rsid w:val="009168E9"/>
    <w:rPr>
      <w:color w:val="000000"/>
      <w:szCs w:val="22"/>
    </w:rPr>
  </w:style>
  <w:style w:type="character" w:styleId="Hyperlink">
    <w:name w:val="Hyperlink"/>
    <w:uiPriority w:val="99"/>
    <w:unhideWhenUsed/>
    <w:rsid w:val="00F831EE"/>
    <w:rPr>
      <w:color w:val="0000FF"/>
      <w:u w:val="single"/>
    </w:rPr>
  </w:style>
  <w:style w:type="character" w:customStyle="1" w:styleId="textboxChar">
    <w:name w:val=".text box Char"/>
    <w:link w:val="textbox"/>
    <w:rsid w:val="00B72CB7"/>
    <w:rPr>
      <w:color w:val="8DB6C4"/>
      <w:sz w:val="32"/>
      <w:szCs w:val="32"/>
    </w:rPr>
  </w:style>
  <w:style w:type="character" w:styleId="FollowedHyperlink">
    <w:name w:val="FollowedHyperlink"/>
    <w:uiPriority w:val="99"/>
    <w:semiHidden/>
    <w:unhideWhenUsed/>
    <w:rsid w:val="004E08D9"/>
    <w:rPr>
      <w:color w:val="800080"/>
      <w:u w:val="single"/>
    </w:rPr>
  </w:style>
  <w:style w:type="character" w:styleId="CommentReference">
    <w:name w:val="annotation reference"/>
    <w:uiPriority w:val="99"/>
    <w:semiHidden/>
    <w:unhideWhenUsed/>
    <w:rsid w:val="00253D27"/>
    <w:rPr>
      <w:sz w:val="16"/>
      <w:szCs w:val="16"/>
    </w:rPr>
  </w:style>
  <w:style w:type="paragraph" w:styleId="CommentText">
    <w:name w:val="annotation text"/>
    <w:basedOn w:val="Normal"/>
    <w:link w:val="CommentTextChar"/>
    <w:uiPriority w:val="99"/>
    <w:semiHidden/>
    <w:unhideWhenUsed/>
    <w:rsid w:val="00253D27"/>
    <w:rPr>
      <w:sz w:val="20"/>
      <w:szCs w:val="20"/>
    </w:rPr>
  </w:style>
  <w:style w:type="character" w:customStyle="1" w:styleId="CommentTextChar">
    <w:name w:val="Comment Text Char"/>
    <w:basedOn w:val="DefaultParagraphFont"/>
    <w:link w:val="CommentText"/>
    <w:uiPriority w:val="99"/>
    <w:semiHidden/>
    <w:rsid w:val="00253D27"/>
  </w:style>
  <w:style w:type="paragraph" w:styleId="CommentSubject">
    <w:name w:val="annotation subject"/>
    <w:basedOn w:val="CommentText"/>
    <w:next w:val="CommentText"/>
    <w:link w:val="CommentSubjectChar"/>
    <w:uiPriority w:val="99"/>
    <w:semiHidden/>
    <w:unhideWhenUsed/>
    <w:rsid w:val="00253D27"/>
    <w:rPr>
      <w:b/>
      <w:bCs/>
    </w:rPr>
  </w:style>
  <w:style w:type="character" w:customStyle="1" w:styleId="CommentSubjectChar">
    <w:name w:val="Comment Subject Char"/>
    <w:link w:val="CommentSubject"/>
    <w:uiPriority w:val="99"/>
    <w:semiHidden/>
    <w:rsid w:val="00253D27"/>
    <w:rPr>
      <w:b/>
      <w:bCs/>
    </w:rPr>
  </w:style>
  <w:style w:type="paragraph" w:customStyle="1" w:styleId="subtitle">
    <w:name w:val="_subtitle"/>
    <w:basedOn w:val="sectionheader"/>
    <w:link w:val="subtitleChar"/>
    <w:qFormat/>
    <w:rsid w:val="00550B4B"/>
    <w:pPr>
      <w:widowControl w:val="0"/>
    </w:pPr>
    <w:rPr>
      <w:b/>
      <w:color w:val="auto"/>
      <w:sz w:val="22"/>
    </w:rPr>
  </w:style>
  <w:style w:type="character" w:customStyle="1" w:styleId="subtitleChar">
    <w:name w:val="_subtitle Char"/>
    <w:link w:val="subtitle"/>
    <w:rsid w:val="00550B4B"/>
    <w:rPr>
      <w:b/>
      <w:sz w:val="22"/>
      <w:szCs w:val="24"/>
    </w:rPr>
  </w:style>
  <w:style w:type="paragraph" w:customStyle="1" w:styleId="bullet0">
    <w:name w:val="_bullet"/>
    <w:basedOn w:val="body"/>
    <w:link w:val="bulletChar0"/>
    <w:qFormat/>
    <w:rsid w:val="00550B4B"/>
    <w:pPr>
      <w:widowControl w:val="0"/>
      <w:numPr>
        <w:numId w:val="9"/>
      </w:numPr>
      <w:spacing w:after="120"/>
    </w:pPr>
    <w:rPr>
      <w:rFonts w:ascii="Calibri Light" w:hAnsi="Calibri Light"/>
    </w:rPr>
  </w:style>
  <w:style w:type="character" w:customStyle="1" w:styleId="bulletChar0">
    <w:name w:val="_bullet Char"/>
    <w:link w:val="bullet0"/>
    <w:rsid w:val="00550B4B"/>
    <w:rPr>
      <w:rFonts w:ascii="Calibri Light" w:hAnsi="Calibri Light"/>
      <w:color w:val="000000"/>
    </w:rPr>
  </w:style>
  <w:style w:type="paragraph" w:styleId="Revision">
    <w:name w:val="Revision"/>
    <w:hidden/>
    <w:uiPriority w:val="99"/>
    <w:semiHidden/>
    <w:rsid w:val="000B74E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image" Target="media/image3.png" /></Relationships>
</file>

<file path=word/_rels/foot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50CCB-9EC8-47BF-8E48-83DFF014A5B5}">
  <ds:schemaRefs>
    <ds:schemaRef ds:uri="http://schemas.openxmlformats.org/officeDocument/2006/bibliography"/>
  </ds:schemaRefs>
</ds:datastoreItem>
</file>

<file path=docMetadata/LabelInfo.xml><?xml version="1.0" encoding="utf-8"?>
<clbl:labelList xmlns:clbl="http://schemas.microsoft.com/office/2020/mipLabelMetadata">
  <clbl:label id="{bd0c095f-5d66-4273-a209-64796ae91974}" enabled="0" method="" siteId="{bd0c095f-5d66-4273-a209-64796ae9197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Yeh</dc:creator>
  <cp:lastModifiedBy>Groat, Alison</cp:lastModifiedBy>
  <cp:revision>2</cp:revision>
  <cp:lastPrinted>2013-11-05T16:40:00Z</cp:lastPrinted>
  <dcterms:created xsi:type="dcterms:W3CDTF">2024-10-21T09:57:00Z</dcterms:created>
  <dcterms:modified xsi:type="dcterms:W3CDTF">2024-10-21T09:57:00Z</dcterms:modified>
</cp:coreProperties>
</file>